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395B4" w14:textId="77777777" w:rsidR="00E14194" w:rsidRPr="003B6B07" w:rsidRDefault="00E14194" w:rsidP="00E14194">
      <w:pPr>
        <w:spacing w:before="100" w:beforeAutospacing="1" w:after="100" w:afterAutospacing="1"/>
        <w:outlineLvl w:val="1"/>
        <w:rPr>
          <w:rFonts w:ascii="Arial" w:hAnsi="Arial" w:cs="Arial"/>
          <w:b/>
          <w:bCs/>
          <w:color w:val="000000"/>
          <w:sz w:val="36"/>
          <w:szCs w:val="36"/>
        </w:rPr>
      </w:pPr>
      <w:r w:rsidRPr="003B6B07">
        <w:rPr>
          <w:rFonts w:ascii="Arial" w:hAnsi="Arial" w:cs="Arial"/>
          <w:b/>
          <w:bCs/>
          <w:color w:val="000000"/>
          <w:sz w:val="36"/>
          <w:szCs w:val="36"/>
        </w:rPr>
        <w:t>Alcohol Policy</w:t>
      </w:r>
    </w:p>
    <w:p w14:paraId="71D2DAAD" w14:textId="77777777" w:rsidR="00E14194" w:rsidRPr="003B6B07" w:rsidRDefault="00E14194" w:rsidP="00E14194">
      <w:pPr>
        <w:spacing w:before="100" w:beforeAutospacing="1" w:after="100" w:afterAutospacing="1"/>
        <w:outlineLvl w:val="2"/>
        <w:rPr>
          <w:rFonts w:ascii="Arial" w:hAnsi="Arial" w:cs="Arial"/>
          <w:b/>
          <w:bCs/>
          <w:color w:val="000000"/>
          <w:sz w:val="27"/>
          <w:szCs w:val="27"/>
        </w:rPr>
      </w:pPr>
      <w:r w:rsidRPr="003B6B07">
        <w:rPr>
          <w:rFonts w:ascii="Arial" w:hAnsi="Arial" w:cs="Arial"/>
          <w:b/>
          <w:bCs/>
          <w:color w:val="000000"/>
          <w:sz w:val="27"/>
          <w:szCs w:val="27"/>
        </w:rPr>
        <w:t>General Alcohol Provision</w:t>
      </w:r>
    </w:p>
    <w:p w14:paraId="411C1935" w14:textId="77777777" w:rsidR="00E14194" w:rsidRPr="003B6B07" w:rsidRDefault="00E14194" w:rsidP="00E14194">
      <w:pPr>
        <w:spacing w:before="100" w:beforeAutospacing="1" w:after="100" w:afterAutospacing="1"/>
        <w:rPr>
          <w:rFonts w:ascii="Arial" w:hAnsi="Arial" w:cs="Arial"/>
          <w:color w:val="000000"/>
        </w:rPr>
      </w:pPr>
      <w:r w:rsidRPr="003B6B07">
        <w:rPr>
          <w:rFonts w:ascii="Arial" w:hAnsi="Arial" w:cs="Arial"/>
          <w:color w:val="000000"/>
        </w:rPr>
        <w:t>Alcohol may only be served at college events when:</w:t>
      </w:r>
    </w:p>
    <w:p w14:paraId="6DFFD18E" w14:textId="77777777" w:rsidR="00E14194" w:rsidRDefault="00E14194" w:rsidP="00E14194">
      <w:pPr>
        <w:numPr>
          <w:ilvl w:val="0"/>
          <w:numId w:val="44"/>
        </w:numPr>
        <w:spacing w:before="100" w:beforeAutospacing="1" w:after="100" w:afterAutospacing="1"/>
        <w:rPr>
          <w:rFonts w:ascii="Arial" w:hAnsi="Arial" w:cs="Arial"/>
          <w:color w:val="000000"/>
        </w:rPr>
      </w:pPr>
      <w:r w:rsidRPr="003B6B07">
        <w:rPr>
          <w:rFonts w:ascii="Arial" w:hAnsi="Arial" w:cs="Arial"/>
          <w:color w:val="000000"/>
        </w:rPr>
        <w:t xml:space="preserve">Prior approval obtained from </w:t>
      </w:r>
      <w:r>
        <w:rPr>
          <w:rFonts w:ascii="Arial" w:hAnsi="Arial" w:cs="Arial"/>
          <w:color w:val="000000"/>
        </w:rPr>
        <w:t>The Director of Service Delivery or The Head of Operations.</w:t>
      </w:r>
    </w:p>
    <w:p w14:paraId="0A17237C" w14:textId="77777777" w:rsidR="00E14194" w:rsidRDefault="00E14194" w:rsidP="00E14194">
      <w:pPr>
        <w:numPr>
          <w:ilvl w:val="0"/>
          <w:numId w:val="44"/>
        </w:numPr>
        <w:spacing w:before="100" w:beforeAutospacing="1" w:after="100" w:afterAutospacing="1"/>
        <w:rPr>
          <w:rFonts w:ascii="Arial" w:hAnsi="Arial" w:cs="Arial"/>
          <w:color w:val="000000"/>
        </w:rPr>
      </w:pPr>
      <w:r>
        <w:rPr>
          <w:rFonts w:ascii="Arial" w:hAnsi="Arial" w:cs="Arial"/>
          <w:color w:val="000000"/>
        </w:rPr>
        <w:t>The College only holds an alcohol licence for selling alcohol within the Rose Theatre and Café. Temporary licenses should be obtained for selling alcohol elsewhere on the grounds</w:t>
      </w:r>
    </w:p>
    <w:p w14:paraId="34B8F8EE" w14:textId="77777777" w:rsidR="00E14194" w:rsidRPr="00A6641B" w:rsidRDefault="00E14194" w:rsidP="00E14194">
      <w:pPr>
        <w:numPr>
          <w:ilvl w:val="0"/>
          <w:numId w:val="44"/>
        </w:numPr>
        <w:spacing w:before="100" w:beforeAutospacing="1" w:after="100" w:afterAutospacing="1"/>
        <w:rPr>
          <w:rFonts w:ascii="Arial" w:hAnsi="Arial" w:cs="Arial"/>
          <w:color w:val="000000"/>
        </w:rPr>
      </w:pPr>
      <w:r>
        <w:rPr>
          <w:rFonts w:ascii="Arial" w:hAnsi="Arial" w:cs="Arial"/>
          <w:color w:val="000000"/>
        </w:rPr>
        <w:t xml:space="preserve">Comply with College Alcohol Licencing </w:t>
      </w:r>
    </w:p>
    <w:p w14:paraId="373294BC" w14:textId="77777777" w:rsidR="00E14194" w:rsidRPr="003B6B07" w:rsidRDefault="00E14194" w:rsidP="00E14194">
      <w:pPr>
        <w:numPr>
          <w:ilvl w:val="0"/>
          <w:numId w:val="44"/>
        </w:numPr>
        <w:spacing w:before="100" w:beforeAutospacing="1" w:after="100" w:afterAutospacing="1"/>
        <w:rPr>
          <w:rFonts w:ascii="Arial" w:hAnsi="Arial" w:cs="Arial"/>
          <w:color w:val="000000"/>
        </w:rPr>
      </w:pPr>
      <w:r w:rsidRPr="003B6B07">
        <w:rPr>
          <w:rFonts w:ascii="Arial" w:hAnsi="Arial" w:cs="Arial"/>
          <w:color w:val="000000"/>
        </w:rPr>
        <w:t>Event has designated responsible persons present</w:t>
      </w:r>
    </w:p>
    <w:p w14:paraId="2A80B4B5" w14:textId="77777777" w:rsidR="00E14194" w:rsidRPr="003B6B07" w:rsidRDefault="00E14194" w:rsidP="00E14194">
      <w:pPr>
        <w:numPr>
          <w:ilvl w:val="0"/>
          <w:numId w:val="44"/>
        </w:numPr>
        <w:spacing w:before="100" w:beforeAutospacing="1" w:after="100" w:afterAutospacing="1"/>
        <w:rPr>
          <w:rFonts w:ascii="Arial" w:hAnsi="Arial" w:cs="Arial"/>
          <w:color w:val="000000"/>
        </w:rPr>
      </w:pPr>
      <w:r w:rsidRPr="003B6B07">
        <w:rPr>
          <w:rFonts w:ascii="Arial" w:hAnsi="Arial" w:cs="Arial"/>
          <w:color w:val="000000"/>
        </w:rPr>
        <w:t>Non-alcoholic alternatives of equal quality are available</w:t>
      </w:r>
    </w:p>
    <w:p w14:paraId="26A15760" w14:textId="77777777" w:rsidR="00E14194" w:rsidRPr="003B6B07" w:rsidRDefault="00E14194" w:rsidP="00E14194">
      <w:pPr>
        <w:numPr>
          <w:ilvl w:val="0"/>
          <w:numId w:val="44"/>
        </w:numPr>
        <w:spacing w:before="100" w:beforeAutospacing="1" w:after="100" w:afterAutospacing="1"/>
        <w:rPr>
          <w:rFonts w:ascii="Arial" w:hAnsi="Arial" w:cs="Arial"/>
          <w:color w:val="000000"/>
        </w:rPr>
      </w:pPr>
      <w:r w:rsidRPr="003B6B07">
        <w:rPr>
          <w:rFonts w:ascii="Arial" w:hAnsi="Arial" w:cs="Arial"/>
          <w:color w:val="000000"/>
        </w:rPr>
        <w:t>Substantial food is provided throughout service</w:t>
      </w:r>
    </w:p>
    <w:p w14:paraId="16A1CCA1" w14:textId="77777777" w:rsidR="00E14194" w:rsidRPr="003B6B07" w:rsidRDefault="00E14194" w:rsidP="00E14194">
      <w:pPr>
        <w:numPr>
          <w:ilvl w:val="0"/>
          <w:numId w:val="44"/>
        </w:numPr>
        <w:spacing w:before="100" w:beforeAutospacing="1" w:after="100" w:afterAutospacing="1"/>
        <w:rPr>
          <w:rFonts w:ascii="Arial" w:hAnsi="Arial" w:cs="Arial"/>
          <w:color w:val="000000"/>
        </w:rPr>
      </w:pPr>
      <w:r w:rsidRPr="003B6B07">
        <w:rPr>
          <w:rFonts w:ascii="Arial" w:hAnsi="Arial" w:cs="Arial"/>
          <w:color w:val="000000"/>
        </w:rPr>
        <w:t>Clear procedures in place for managing intoxication</w:t>
      </w:r>
    </w:p>
    <w:p w14:paraId="5833EC4B" w14:textId="77777777" w:rsidR="00E14194" w:rsidRPr="003B6B07" w:rsidRDefault="00E14194" w:rsidP="00E14194">
      <w:pPr>
        <w:spacing w:before="100" w:beforeAutospacing="1" w:after="100" w:afterAutospacing="1"/>
        <w:outlineLvl w:val="2"/>
        <w:rPr>
          <w:rFonts w:ascii="Arial" w:hAnsi="Arial" w:cs="Arial"/>
          <w:b/>
          <w:bCs/>
          <w:color w:val="000000"/>
          <w:sz w:val="27"/>
          <w:szCs w:val="27"/>
        </w:rPr>
      </w:pPr>
      <w:r w:rsidRPr="003B6B07">
        <w:rPr>
          <w:rFonts w:ascii="Arial" w:hAnsi="Arial" w:cs="Arial"/>
          <w:b/>
          <w:bCs/>
          <w:color w:val="000000"/>
          <w:sz w:val="27"/>
          <w:szCs w:val="27"/>
        </w:rPr>
        <w:t>Responsible Service</w:t>
      </w:r>
    </w:p>
    <w:p w14:paraId="5AFCCEBD" w14:textId="77777777" w:rsidR="00E14194" w:rsidRPr="003B6B07" w:rsidRDefault="00E14194" w:rsidP="00E14194">
      <w:pPr>
        <w:spacing w:before="100" w:beforeAutospacing="1" w:after="100" w:afterAutospacing="1"/>
        <w:rPr>
          <w:rFonts w:ascii="Arial" w:hAnsi="Arial" w:cs="Arial"/>
          <w:color w:val="000000"/>
        </w:rPr>
      </w:pPr>
      <w:r w:rsidRPr="003B6B07">
        <w:rPr>
          <w:rFonts w:ascii="Arial" w:hAnsi="Arial" w:cs="Arial"/>
          <w:color w:val="000000"/>
        </w:rPr>
        <w:t>When alcohol is served:</w:t>
      </w:r>
    </w:p>
    <w:p w14:paraId="2F940C2B" w14:textId="77777777" w:rsidR="00E14194" w:rsidRPr="003B6B07" w:rsidRDefault="00E14194" w:rsidP="00E14194">
      <w:pPr>
        <w:numPr>
          <w:ilvl w:val="0"/>
          <w:numId w:val="45"/>
        </w:numPr>
        <w:spacing w:before="100" w:beforeAutospacing="1" w:after="100" w:afterAutospacing="1"/>
        <w:rPr>
          <w:rFonts w:ascii="Arial" w:hAnsi="Arial" w:cs="Arial"/>
          <w:color w:val="000000"/>
        </w:rPr>
      </w:pPr>
      <w:r w:rsidRPr="003B6B07">
        <w:rPr>
          <w:rFonts w:ascii="Arial" w:hAnsi="Arial" w:cs="Arial"/>
          <w:color w:val="000000"/>
        </w:rPr>
        <w:t>Staff serving alcohol must be appropriately trained</w:t>
      </w:r>
    </w:p>
    <w:p w14:paraId="5DA3897D" w14:textId="77777777" w:rsidR="00E14194" w:rsidRPr="003B6B07" w:rsidRDefault="00E14194" w:rsidP="00E14194">
      <w:pPr>
        <w:numPr>
          <w:ilvl w:val="0"/>
          <w:numId w:val="45"/>
        </w:numPr>
        <w:spacing w:before="100" w:beforeAutospacing="1" w:after="100" w:afterAutospacing="1"/>
        <w:rPr>
          <w:rFonts w:ascii="Arial" w:hAnsi="Arial" w:cs="Arial"/>
          <w:color w:val="000000"/>
        </w:rPr>
      </w:pPr>
      <w:r w:rsidRPr="003B6B07">
        <w:rPr>
          <w:rFonts w:ascii="Arial" w:hAnsi="Arial" w:cs="Arial"/>
          <w:color w:val="000000"/>
        </w:rPr>
        <w:t>No service to visibly intoxicated persons</w:t>
      </w:r>
    </w:p>
    <w:p w14:paraId="65DE5F44" w14:textId="77777777" w:rsidR="00E14194" w:rsidRPr="003B6B07" w:rsidRDefault="00E14194" w:rsidP="00E14194">
      <w:pPr>
        <w:numPr>
          <w:ilvl w:val="0"/>
          <w:numId w:val="45"/>
        </w:numPr>
        <w:spacing w:before="100" w:beforeAutospacing="1" w:after="100" w:afterAutospacing="1"/>
        <w:rPr>
          <w:rFonts w:ascii="Arial" w:hAnsi="Arial" w:cs="Arial"/>
          <w:color w:val="000000"/>
        </w:rPr>
      </w:pPr>
      <w:r w:rsidRPr="003B6B07">
        <w:rPr>
          <w:rFonts w:ascii="Arial" w:hAnsi="Arial" w:cs="Arial"/>
          <w:color w:val="000000"/>
        </w:rPr>
        <w:t>No service to persons under 18 years</w:t>
      </w:r>
    </w:p>
    <w:p w14:paraId="1EF9B242" w14:textId="77777777" w:rsidR="00E14194" w:rsidRPr="003B6B07" w:rsidRDefault="00E14194" w:rsidP="00E14194">
      <w:pPr>
        <w:numPr>
          <w:ilvl w:val="0"/>
          <w:numId w:val="45"/>
        </w:numPr>
        <w:spacing w:before="100" w:beforeAutospacing="1" w:after="100" w:afterAutospacing="1"/>
        <w:rPr>
          <w:rFonts w:ascii="Arial" w:hAnsi="Arial" w:cs="Arial"/>
          <w:color w:val="000000"/>
        </w:rPr>
      </w:pPr>
      <w:r w:rsidRPr="003B6B07">
        <w:rPr>
          <w:rFonts w:ascii="Arial" w:hAnsi="Arial" w:cs="Arial"/>
          <w:color w:val="000000"/>
        </w:rPr>
        <w:t>Service stops at predetermined times</w:t>
      </w:r>
    </w:p>
    <w:p w14:paraId="6C385FCC" w14:textId="77777777" w:rsidR="00E14194" w:rsidRPr="003B6B07" w:rsidRDefault="00E14194" w:rsidP="00E14194">
      <w:pPr>
        <w:numPr>
          <w:ilvl w:val="0"/>
          <w:numId w:val="45"/>
        </w:numPr>
        <w:spacing w:before="100" w:beforeAutospacing="1" w:after="100" w:afterAutospacing="1"/>
        <w:rPr>
          <w:rFonts w:ascii="Arial" w:hAnsi="Arial" w:cs="Arial"/>
          <w:color w:val="000000"/>
        </w:rPr>
      </w:pPr>
      <w:r w:rsidRPr="003B6B07">
        <w:rPr>
          <w:rFonts w:ascii="Arial" w:hAnsi="Arial" w:cs="Arial"/>
          <w:color w:val="000000"/>
        </w:rPr>
        <w:t>Incident procedures in place for alcohol-related problems</w:t>
      </w:r>
    </w:p>
    <w:p w14:paraId="49BFFC6F" w14:textId="77777777" w:rsidR="00E14194" w:rsidRPr="003B6B07" w:rsidRDefault="00E14194" w:rsidP="00E14194">
      <w:pPr>
        <w:spacing w:before="100" w:beforeAutospacing="1" w:after="100" w:afterAutospacing="1"/>
        <w:outlineLvl w:val="2"/>
        <w:rPr>
          <w:rFonts w:ascii="Arial" w:hAnsi="Arial" w:cs="Arial"/>
          <w:b/>
          <w:bCs/>
          <w:color w:val="000000"/>
          <w:sz w:val="27"/>
          <w:szCs w:val="27"/>
        </w:rPr>
      </w:pPr>
      <w:r w:rsidRPr="003B6B07">
        <w:rPr>
          <w:rFonts w:ascii="Arial" w:hAnsi="Arial" w:cs="Arial"/>
          <w:b/>
          <w:bCs/>
          <w:color w:val="000000"/>
          <w:sz w:val="27"/>
          <w:szCs w:val="27"/>
        </w:rPr>
        <w:t>Student Events</w:t>
      </w:r>
    </w:p>
    <w:p w14:paraId="65441ABE" w14:textId="77777777" w:rsidR="00E14194" w:rsidRPr="003B6B07" w:rsidRDefault="00E14194" w:rsidP="00E14194">
      <w:pPr>
        <w:spacing w:before="100" w:beforeAutospacing="1" w:after="100" w:afterAutospacing="1"/>
        <w:rPr>
          <w:rFonts w:ascii="Arial" w:hAnsi="Arial" w:cs="Arial"/>
          <w:color w:val="000000"/>
        </w:rPr>
      </w:pPr>
      <w:r w:rsidRPr="003B6B07">
        <w:rPr>
          <w:rFonts w:ascii="Arial" w:hAnsi="Arial" w:cs="Arial"/>
          <w:color w:val="000000"/>
        </w:rPr>
        <w:t>Student organisations may serve alcohol only with:</w:t>
      </w:r>
    </w:p>
    <w:p w14:paraId="00C2E4DC" w14:textId="77777777" w:rsidR="00E14194" w:rsidRPr="003B6B07" w:rsidRDefault="00E14194" w:rsidP="00E14194">
      <w:pPr>
        <w:numPr>
          <w:ilvl w:val="0"/>
          <w:numId w:val="46"/>
        </w:numPr>
        <w:spacing w:before="100" w:beforeAutospacing="1" w:after="100" w:afterAutospacing="1"/>
        <w:rPr>
          <w:rFonts w:ascii="Arial" w:hAnsi="Arial" w:cs="Arial"/>
          <w:color w:val="000000"/>
        </w:rPr>
      </w:pPr>
      <w:r w:rsidRPr="003B6B07">
        <w:rPr>
          <w:rFonts w:ascii="Arial" w:hAnsi="Arial" w:cs="Arial"/>
          <w:color w:val="000000"/>
        </w:rPr>
        <w:t xml:space="preserve">Written permission from </w:t>
      </w:r>
      <w:r>
        <w:rPr>
          <w:rFonts w:ascii="Arial" w:hAnsi="Arial" w:cs="Arial"/>
          <w:color w:val="000000"/>
        </w:rPr>
        <w:t>The Director of Service Delivery or The Head of Operations.</w:t>
      </w:r>
    </w:p>
    <w:p w14:paraId="4FD28CBC" w14:textId="77777777" w:rsidR="00E14194" w:rsidRPr="003B6B07" w:rsidRDefault="00E14194" w:rsidP="00E14194">
      <w:pPr>
        <w:numPr>
          <w:ilvl w:val="0"/>
          <w:numId w:val="46"/>
        </w:numPr>
        <w:spacing w:before="100" w:beforeAutospacing="1" w:after="100" w:afterAutospacing="1"/>
        <w:rPr>
          <w:rFonts w:ascii="Arial" w:hAnsi="Arial" w:cs="Arial"/>
          <w:color w:val="000000"/>
        </w:rPr>
      </w:pPr>
      <w:r w:rsidRPr="003B6B07">
        <w:rPr>
          <w:rFonts w:ascii="Arial" w:hAnsi="Arial" w:cs="Arial"/>
          <w:color w:val="000000"/>
        </w:rPr>
        <w:t>Designated sober supervisors present</w:t>
      </w:r>
    </w:p>
    <w:p w14:paraId="5B6DE6B5" w14:textId="77777777" w:rsidR="00E14194" w:rsidRPr="003B6B07" w:rsidRDefault="00E14194" w:rsidP="00E14194">
      <w:pPr>
        <w:numPr>
          <w:ilvl w:val="0"/>
          <w:numId w:val="46"/>
        </w:numPr>
        <w:spacing w:before="100" w:beforeAutospacing="1" w:after="100" w:afterAutospacing="1"/>
        <w:rPr>
          <w:rFonts w:ascii="Arial" w:hAnsi="Arial" w:cs="Arial"/>
          <w:color w:val="000000"/>
        </w:rPr>
      </w:pPr>
      <w:r w:rsidRPr="003B6B07">
        <w:rPr>
          <w:rFonts w:ascii="Arial" w:hAnsi="Arial" w:cs="Arial"/>
          <w:color w:val="000000"/>
        </w:rPr>
        <w:t>Compliance with licensing requirements</w:t>
      </w:r>
    </w:p>
    <w:p w14:paraId="22388DF7" w14:textId="77777777" w:rsidR="00E14194" w:rsidRPr="003B6B07" w:rsidRDefault="00E14194" w:rsidP="00E14194">
      <w:pPr>
        <w:numPr>
          <w:ilvl w:val="0"/>
          <w:numId w:val="46"/>
        </w:numPr>
        <w:spacing w:before="100" w:beforeAutospacing="1" w:after="100" w:afterAutospacing="1"/>
        <w:rPr>
          <w:rFonts w:ascii="Arial" w:hAnsi="Arial" w:cs="Arial"/>
          <w:color w:val="000000"/>
        </w:rPr>
      </w:pPr>
      <w:r w:rsidRPr="003B6B07">
        <w:rPr>
          <w:rFonts w:ascii="Arial" w:hAnsi="Arial" w:cs="Arial"/>
          <w:color w:val="000000"/>
        </w:rPr>
        <w:t xml:space="preserve">Risk assessment approved by </w:t>
      </w:r>
      <w:r w:rsidRPr="00D745FD">
        <w:rPr>
          <w:rFonts w:ascii="Arial" w:hAnsi="Arial" w:cs="Arial"/>
          <w:color w:val="000000"/>
        </w:rPr>
        <w:t xml:space="preserve">the </w:t>
      </w:r>
      <w:r w:rsidRPr="003B6B07">
        <w:rPr>
          <w:rFonts w:ascii="Arial" w:hAnsi="Arial" w:cs="Arial"/>
          <w:color w:val="000000"/>
        </w:rPr>
        <w:t>college</w:t>
      </w:r>
    </w:p>
    <w:p w14:paraId="6EAAF8E5" w14:textId="77777777" w:rsidR="00E14194" w:rsidRPr="003B6B07" w:rsidRDefault="00E14194" w:rsidP="00E14194">
      <w:pPr>
        <w:numPr>
          <w:ilvl w:val="0"/>
          <w:numId w:val="46"/>
        </w:numPr>
        <w:spacing w:before="100" w:beforeAutospacing="1" w:after="100" w:afterAutospacing="1"/>
        <w:rPr>
          <w:rFonts w:ascii="Arial" w:hAnsi="Arial" w:cs="Arial"/>
          <w:color w:val="000000"/>
        </w:rPr>
      </w:pPr>
      <w:r w:rsidRPr="003B6B07">
        <w:rPr>
          <w:rFonts w:ascii="Arial" w:hAnsi="Arial" w:cs="Arial"/>
          <w:color w:val="000000"/>
        </w:rPr>
        <w:t xml:space="preserve">Emergency procedures </w:t>
      </w:r>
      <w:r w:rsidRPr="00D745FD">
        <w:rPr>
          <w:rFonts w:ascii="Arial" w:hAnsi="Arial" w:cs="Arial"/>
          <w:color w:val="000000"/>
        </w:rPr>
        <w:t xml:space="preserve">are </w:t>
      </w:r>
      <w:r w:rsidRPr="003B6B07">
        <w:rPr>
          <w:rFonts w:ascii="Arial" w:hAnsi="Arial" w:cs="Arial"/>
          <w:color w:val="000000"/>
        </w:rPr>
        <w:t>clearly established</w:t>
      </w:r>
    </w:p>
    <w:p w14:paraId="301B63ED" w14:textId="77777777" w:rsidR="00E14194" w:rsidRDefault="00E14194" w:rsidP="00E14194">
      <w:pPr>
        <w:spacing w:before="100" w:beforeAutospacing="1" w:after="100" w:afterAutospacing="1"/>
        <w:outlineLvl w:val="1"/>
        <w:rPr>
          <w:rFonts w:ascii="Arial" w:hAnsi="Arial" w:cs="Arial"/>
          <w:b/>
          <w:bCs/>
          <w:color w:val="000000"/>
          <w:sz w:val="27"/>
          <w:szCs w:val="27"/>
        </w:rPr>
      </w:pPr>
    </w:p>
    <w:p w14:paraId="25D542F5" w14:textId="77777777" w:rsidR="00E14194" w:rsidRDefault="00E14194" w:rsidP="00E14194">
      <w:pPr>
        <w:spacing w:before="100" w:beforeAutospacing="1" w:after="100" w:afterAutospacing="1"/>
        <w:rPr>
          <w:rFonts w:ascii="Arial" w:hAnsi="Arial" w:cs="Arial"/>
          <w:i/>
          <w:iCs/>
          <w:color w:val="000000"/>
        </w:rPr>
      </w:pPr>
      <w:r w:rsidRPr="003B6B07">
        <w:rPr>
          <w:rFonts w:ascii="Arial" w:hAnsi="Arial" w:cs="Arial"/>
          <w:i/>
          <w:iCs/>
          <w:color w:val="000000"/>
        </w:rPr>
        <w:t>This policy will be reviewed annually and updated as necessary to reflect changes in legislation, best practice, and college activities. All staff and students are expected to familiarise themselves with this policy and contribute to maintaining safe and sustainable eating and drinking practices at Rose Bruford College.</w:t>
      </w:r>
    </w:p>
    <w:p w14:paraId="01766BE7" w14:textId="77777777" w:rsidR="00E14194" w:rsidRDefault="00E14194" w:rsidP="00E14194">
      <w:pPr>
        <w:spacing w:before="100" w:beforeAutospacing="1" w:after="100" w:afterAutospacing="1"/>
        <w:rPr>
          <w:rFonts w:ascii="Arial" w:hAnsi="Arial" w:cs="Arial"/>
          <w:color w:val="EE0000"/>
          <w:sz w:val="36"/>
          <w:szCs w:val="36"/>
        </w:rPr>
      </w:pPr>
      <w:r>
        <w:rPr>
          <w:rFonts w:ascii="Arial" w:hAnsi="Arial" w:cs="Arial"/>
          <w:i/>
          <w:iCs/>
          <w:color w:val="000000"/>
        </w:rPr>
        <w:t>Last Updated 31/03/2026</w:t>
      </w:r>
    </w:p>
    <w:p w14:paraId="4FF76C15" w14:textId="14DC15C9" w:rsidR="006C5794" w:rsidRPr="00A51F94" w:rsidRDefault="006C5794" w:rsidP="00654E7A">
      <w:pPr>
        <w:spacing w:before="100" w:beforeAutospacing="1" w:after="100" w:afterAutospacing="1"/>
        <w:rPr>
          <w:rFonts w:ascii="Arial" w:hAnsi="Arial" w:cs="Arial"/>
          <w:color w:val="000000"/>
        </w:rPr>
      </w:pPr>
    </w:p>
    <w:sectPr w:rsidR="006C5794" w:rsidRPr="00A51F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1C62"/>
    <w:multiLevelType w:val="multilevel"/>
    <w:tmpl w:val="47E0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039A4"/>
    <w:multiLevelType w:val="multilevel"/>
    <w:tmpl w:val="0540D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8857C1"/>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9522C9"/>
    <w:multiLevelType w:val="multilevel"/>
    <w:tmpl w:val="3F3E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0E2E40"/>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6351F"/>
    <w:multiLevelType w:val="multilevel"/>
    <w:tmpl w:val="5FBA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F91282"/>
    <w:multiLevelType w:val="multilevel"/>
    <w:tmpl w:val="5790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EA52E2"/>
    <w:multiLevelType w:val="multilevel"/>
    <w:tmpl w:val="E992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A0236"/>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A36402"/>
    <w:multiLevelType w:val="multilevel"/>
    <w:tmpl w:val="D02A9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D42FF3"/>
    <w:multiLevelType w:val="multilevel"/>
    <w:tmpl w:val="85E62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2E34E4"/>
    <w:multiLevelType w:val="multilevel"/>
    <w:tmpl w:val="B1E2A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8F4F6B"/>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2B17B9"/>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C92C03"/>
    <w:multiLevelType w:val="hybridMultilevel"/>
    <w:tmpl w:val="7060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4F14FA"/>
    <w:multiLevelType w:val="multilevel"/>
    <w:tmpl w:val="D61EF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D646DB"/>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0A0FB1"/>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9E7444"/>
    <w:multiLevelType w:val="multilevel"/>
    <w:tmpl w:val="4C72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074184"/>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A40E37"/>
    <w:multiLevelType w:val="multilevel"/>
    <w:tmpl w:val="2ED89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912B72"/>
    <w:multiLevelType w:val="multilevel"/>
    <w:tmpl w:val="DFA8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7C7911"/>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86008F"/>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BA044F"/>
    <w:multiLevelType w:val="multilevel"/>
    <w:tmpl w:val="05EA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CC3C3A"/>
    <w:multiLevelType w:val="multilevel"/>
    <w:tmpl w:val="5EC8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3037DC"/>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D50B1E"/>
    <w:multiLevelType w:val="multilevel"/>
    <w:tmpl w:val="61A6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AB35CC"/>
    <w:multiLevelType w:val="multilevel"/>
    <w:tmpl w:val="13D4F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C2126A"/>
    <w:multiLevelType w:val="multilevel"/>
    <w:tmpl w:val="5A20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975D85"/>
    <w:multiLevelType w:val="multilevel"/>
    <w:tmpl w:val="08C4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173267"/>
    <w:multiLevelType w:val="multilevel"/>
    <w:tmpl w:val="96081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483767"/>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EE7AEB"/>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244A6A"/>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C41F87"/>
    <w:multiLevelType w:val="multilevel"/>
    <w:tmpl w:val="4B92A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C717F3"/>
    <w:multiLevelType w:val="multilevel"/>
    <w:tmpl w:val="DD269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8153D3"/>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AF71E5"/>
    <w:multiLevelType w:val="multilevel"/>
    <w:tmpl w:val="45064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1B1E49"/>
    <w:multiLevelType w:val="multilevel"/>
    <w:tmpl w:val="038E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F80DDB"/>
    <w:multiLevelType w:val="multilevel"/>
    <w:tmpl w:val="7C58E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740E36"/>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FE450D"/>
    <w:multiLevelType w:val="multilevel"/>
    <w:tmpl w:val="7390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AD73DC"/>
    <w:multiLevelType w:val="multilevel"/>
    <w:tmpl w:val="06F8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991521"/>
    <w:multiLevelType w:val="multilevel"/>
    <w:tmpl w:val="A774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C20E30"/>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8580808">
    <w:abstractNumId w:val="29"/>
  </w:num>
  <w:num w:numId="2" w16cid:durableId="68693268">
    <w:abstractNumId w:val="6"/>
  </w:num>
  <w:num w:numId="3" w16cid:durableId="879822373">
    <w:abstractNumId w:val="5"/>
  </w:num>
  <w:num w:numId="4" w16cid:durableId="1766464489">
    <w:abstractNumId w:val="39"/>
  </w:num>
  <w:num w:numId="5" w16cid:durableId="1760364632">
    <w:abstractNumId w:val="44"/>
  </w:num>
  <w:num w:numId="6" w16cid:durableId="1157384214">
    <w:abstractNumId w:val="18"/>
  </w:num>
  <w:num w:numId="7" w16cid:durableId="233853606">
    <w:abstractNumId w:val="27"/>
  </w:num>
  <w:num w:numId="8" w16cid:durableId="1091699836">
    <w:abstractNumId w:val="10"/>
  </w:num>
  <w:num w:numId="9" w16cid:durableId="1577206230">
    <w:abstractNumId w:val="20"/>
  </w:num>
  <w:num w:numId="10" w16cid:durableId="534856257">
    <w:abstractNumId w:val="38"/>
  </w:num>
  <w:num w:numId="11" w16cid:durableId="1356034715">
    <w:abstractNumId w:val="36"/>
  </w:num>
  <w:num w:numId="12" w16cid:durableId="1019356817">
    <w:abstractNumId w:val="40"/>
  </w:num>
  <w:num w:numId="13" w16cid:durableId="1800801208">
    <w:abstractNumId w:val="28"/>
  </w:num>
  <w:num w:numId="14" w16cid:durableId="714810635">
    <w:abstractNumId w:val="21"/>
  </w:num>
  <w:num w:numId="15" w16cid:durableId="862935632">
    <w:abstractNumId w:val="30"/>
  </w:num>
  <w:num w:numId="16" w16cid:durableId="1337073417">
    <w:abstractNumId w:val="42"/>
  </w:num>
  <w:num w:numId="17" w16cid:durableId="1626932254">
    <w:abstractNumId w:val="25"/>
  </w:num>
  <w:num w:numId="18" w16cid:durableId="512649793">
    <w:abstractNumId w:val="7"/>
  </w:num>
  <w:num w:numId="19" w16cid:durableId="369035397">
    <w:abstractNumId w:val="0"/>
  </w:num>
  <w:num w:numId="20" w16cid:durableId="1725907582">
    <w:abstractNumId w:val="43"/>
  </w:num>
  <w:num w:numId="21" w16cid:durableId="808282500">
    <w:abstractNumId w:val="11"/>
  </w:num>
  <w:num w:numId="22" w16cid:durableId="615454351">
    <w:abstractNumId w:val="9"/>
  </w:num>
  <w:num w:numId="23" w16cid:durableId="1471633525">
    <w:abstractNumId w:val="3"/>
  </w:num>
  <w:num w:numId="24" w16cid:durableId="2005013986">
    <w:abstractNumId w:val="31"/>
  </w:num>
  <w:num w:numId="25" w16cid:durableId="1456020265">
    <w:abstractNumId w:val="24"/>
  </w:num>
  <w:num w:numId="26" w16cid:durableId="209537491">
    <w:abstractNumId w:val="15"/>
  </w:num>
  <w:num w:numId="27" w16cid:durableId="725876996">
    <w:abstractNumId w:val="14"/>
  </w:num>
  <w:num w:numId="28" w16cid:durableId="258610538">
    <w:abstractNumId w:val="4"/>
  </w:num>
  <w:num w:numId="29" w16cid:durableId="303705595">
    <w:abstractNumId w:val="8"/>
  </w:num>
  <w:num w:numId="30" w16cid:durableId="2137405761">
    <w:abstractNumId w:val="16"/>
  </w:num>
  <w:num w:numId="31" w16cid:durableId="449324099">
    <w:abstractNumId w:val="19"/>
  </w:num>
  <w:num w:numId="32" w16cid:durableId="620261750">
    <w:abstractNumId w:val="23"/>
  </w:num>
  <w:num w:numId="33" w16cid:durableId="1012687012">
    <w:abstractNumId w:val="13"/>
  </w:num>
  <w:num w:numId="34" w16cid:durableId="1917396586">
    <w:abstractNumId w:val="12"/>
  </w:num>
  <w:num w:numId="35" w16cid:durableId="100807035">
    <w:abstractNumId w:val="34"/>
  </w:num>
  <w:num w:numId="36" w16cid:durableId="1685131851">
    <w:abstractNumId w:val="41"/>
  </w:num>
  <w:num w:numId="37" w16cid:durableId="1633172530">
    <w:abstractNumId w:val="22"/>
  </w:num>
  <w:num w:numId="38" w16cid:durableId="1163621270">
    <w:abstractNumId w:val="2"/>
  </w:num>
  <w:num w:numId="39" w16cid:durableId="1789468371">
    <w:abstractNumId w:val="33"/>
  </w:num>
  <w:num w:numId="40" w16cid:durableId="987824716">
    <w:abstractNumId w:val="26"/>
  </w:num>
  <w:num w:numId="41" w16cid:durableId="1993170833">
    <w:abstractNumId w:val="35"/>
  </w:num>
  <w:num w:numId="42" w16cid:durableId="499809411">
    <w:abstractNumId w:val="1"/>
  </w:num>
  <w:num w:numId="43" w16cid:durableId="44111359">
    <w:abstractNumId w:val="45"/>
  </w:num>
  <w:num w:numId="44" w16cid:durableId="3360244">
    <w:abstractNumId w:val="37"/>
  </w:num>
  <w:num w:numId="45" w16cid:durableId="636763618">
    <w:abstractNumId w:val="32"/>
  </w:num>
  <w:num w:numId="46" w16cid:durableId="7182848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195"/>
    <w:rsid w:val="001B0169"/>
    <w:rsid w:val="001D2F8A"/>
    <w:rsid w:val="005D1E85"/>
    <w:rsid w:val="00654E7A"/>
    <w:rsid w:val="006A6195"/>
    <w:rsid w:val="006C5794"/>
    <w:rsid w:val="0073196A"/>
    <w:rsid w:val="00777F97"/>
    <w:rsid w:val="00A51F94"/>
    <w:rsid w:val="00CB6B82"/>
    <w:rsid w:val="00D25FEF"/>
    <w:rsid w:val="00E14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93456"/>
  <w15:chartTrackingRefBased/>
  <w15:docId w15:val="{03A7AD44-3856-4FB5-A743-FA7DCD12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195"/>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6A61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61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61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61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61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61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1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1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1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1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61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61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61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61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61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1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1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195"/>
    <w:rPr>
      <w:rFonts w:eastAsiaTheme="majorEastAsia" w:cstheme="majorBidi"/>
      <w:color w:val="272727" w:themeColor="text1" w:themeTint="D8"/>
    </w:rPr>
  </w:style>
  <w:style w:type="paragraph" w:styleId="Title">
    <w:name w:val="Title"/>
    <w:basedOn w:val="Normal"/>
    <w:next w:val="Normal"/>
    <w:link w:val="TitleChar"/>
    <w:uiPriority w:val="10"/>
    <w:qFormat/>
    <w:rsid w:val="006A61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1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1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1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195"/>
    <w:pPr>
      <w:spacing w:before="160"/>
      <w:jc w:val="center"/>
    </w:pPr>
    <w:rPr>
      <w:i/>
      <w:iCs/>
      <w:color w:val="404040" w:themeColor="text1" w:themeTint="BF"/>
    </w:rPr>
  </w:style>
  <w:style w:type="character" w:customStyle="1" w:styleId="QuoteChar">
    <w:name w:val="Quote Char"/>
    <w:basedOn w:val="DefaultParagraphFont"/>
    <w:link w:val="Quote"/>
    <w:uiPriority w:val="29"/>
    <w:rsid w:val="006A6195"/>
    <w:rPr>
      <w:i/>
      <w:iCs/>
      <w:color w:val="404040" w:themeColor="text1" w:themeTint="BF"/>
    </w:rPr>
  </w:style>
  <w:style w:type="paragraph" w:styleId="ListParagraph">
    <w:name w:val="List Paragraph"/>
    <w:basedOn w:val="Normal"/>
    <w:uiPriority w:val="34"/>
    <w:qFormat/>
    <w:rsid w:val="006A6195"/>
    <w:pPr>
      <w:ind w:left="720"/>
      <w:contextualSpacing/>
    </w:pPr>
  </w:style>
  <w:style w:type="character" w:styleId="IntenseEmphasis">
    <w:name w:val="Intense Emphasis"/>
    <w:basedOn w:val="DefaultParagraphFont"/>
    <w:uiPriority w:val="21"/>
    <w:qFormat/>
    <w:rsid w:val="006A6195"/>
    <w:rPr>
      <w:i/>
      <w:iCs/>
      <w:color w:val="0F4761" w:themeColor="accent1" w:themeShade="BF"/>
    </w:rPr>
  </w:style>
  <w:style w:type="paragraph" w:styleId="IntenseQuote">
    <w:name w:val="Intense Quote"/>
    <w:basedOn w:val="Normal"/>
    <w:next w:val="Normal"/>
    <w:link w:val="IntenseQuoteChar"/>
    <w:uiPriority w:val="30"/>
    <w:qFormat/>
    <w:rsid w:val="006A61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6195"/>
    <w:rPr>
      <w:i/>
      <w:iCs/>
      <w:color w:val="0F4761" w:themeColor="accent1" w:themeShade="BF"/>
    </w:rPr>
  </w:style>
  <w:style w:type="character" w:styleId="IntenseReference">
    <w:name w:val="Intense Reference"/>
    <w:basedOn w:val="DefaultParagraphFont"/>
    <w:uiPriority w:val="32"/>
    <w:qFormat/>
    <w:rsid w:val="006A6195"/>
    <w:rPr>
      <w:b/>
      <w:bCs/>
      <w:smallCaps/>
      <w:color w:val="0F4761" w:themeColor="accent1" w:themeShade="BF"/>
      <w:spacing w:val="5"/>
    </w:rPr>
  </w:style>
  <w:style w:type="paragraph" w:styleId="CommentText">
    <w:name w:val="annotation text"/>
    <w:basedOn w:val="Normal"/>
    <w:link w:val="CommentTextChar"/>
    <w:uiPriority w:val="99"/>
    <w:semiHidden/>
    <w:unhideWhenUsed/>
    <w:rsid w:val="006A6195"/>
    <w:rPr>
      <w:sz w:val="20"/>
      <w:szCs w:val="20"/>
    </w:rPr>
  </w:style>
  <w:style w:type="character" w:customStyle="1" w:styleId="CommentTextChar">
    <w:name w:val="Comment Text Char"/>
    <w:basedOn w:val="DefaultParagraphFont"/>
    <w:link w:val="CommentText"/>
    <w:uiPriority w:val="99"/>
    <w:semiHidden/>
    <w:rsid w:val="006A6195"/>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sid w:val="006A6195"/>
    <w:rPr>
      <w:sz w:val="16"/>
      <w:szCs w:val="16"/>
    </w:rPr>
  </w:style>
  <w:style w:type="character" w:styleId="Hyperlink">
    <w:name w:val="Hyperlink"/>
    <w:basedOn w:val="DefaultParagraphFont"/>
    <w:uiPriority w:val="99"/>
    <w:unhideWhenUsed/>
    <w:rsid w:val="00654E7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1306</Characters>
  <Application>Microsoft Office Word</Application>
  <DocSecurity>0</DocSecurity>
  <Lines>10</Lines>
  <Paragraphs>3</Paragraphs>
  <ScaleCrop>false</ScaleCrop>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Darcey Garaway</dc:creator>
  <cp:keywords/>
  <dc:description/>
  <cp:lastModifiedBy>Darcey Garaway</cp:lastModifiedBy>
  <cp:revision>2</cp:revision>
  <dcterms:created xsi:type="dcterms:W3CDTF">2026-04-22T10:08:00Z</dcterms:created>
  <dcterms:modified xsi:type="dcterms:W3CDTF">2026-04-22T10:08:00Z</dcterms:modified>
</cp:coreProperties>
</file>