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685" w:rsidP="009D7816" w:rsidRDefault="4533578F" w14:paraId="558C7049" w14:textId="5AA1D46C">
      <w:pPr>
        <w:pStyle w:val="Heading1"/>
      </w:pPr>
      <w:bookmarkStart w:name="_Hlk119339570" w:id="0"/>
      <w:r>
        <w:t>A</w:t>
      </w:r>
      <w:r w:rsidR="008B3351">
        <w:t>nnual statement on research integrity</w:t>
      </w:r>
    </w:p>
    <w:p w:rsidRPr="00497D47" w:rsidR="00497D47" w:rsidP="009D7816" w:rsidRDefault="00497D47" w14:paraId="6DAE77EA" w14:textId="77777777">
      <w:pPr>
        <w:spacing w:after="360"/>
      </w:pPr>
      <w:r w:rsidRPr="00497D47">
        <w:t xml:space="preserve">If you have any questions about this template, please contact: </w:t>
      </w:r>
      <w:hyperlink w:history="1" r:id="rId8">
        <w:r w:rsidRPr="005C74A1">
          <w:rPr>
            <w:rStyle w:val="Hyperlink"/>
          </w:rPr>
          <w:t>RIsecretariat@universitiesuk.ac.uk</w:t>
        </w:r>
      </w:hyperlink>
      <w:r w:rsidRPr="00497D47">
        <w:t>.</w:t>
      </w:r>
      <w:r>
        <w:t xml:space="preserve"> </w:t>
      </w:r>
    </w:p>
    <w:p w:rsidR="00F43A00" w:rsidP="009D7816" w:rsidRDefault="00F43A00" w14:paraId="346C70A1" w14:textId="77777777">
      <w:pPr>
        <w:pStyle w:val="Heading2"/>
      </w:pPr>
      <w:bookmarkStart w:name="_Hlk119339757" w:id="1"/>
      <w:r>
        <w:t>Section 1: Key contact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0"/>
        <w:gridCol w:w="4718"/>
      </w:tblGrid>
      <w:tr w:rsidRPr="000848B5" w:rsidR="004F75A0" w:rsidTr="60D4B8A8" w14:paraId="004A0C6C" w14:textId="77777777">
        <w:trPr>
          <w:trHeight w:val="437"/>
        </w:trPr>
        <w:tc>
          <w:tcPr>
            <w:tcW w:w="4134" w:type="dxa"/>
            <w:tcMar/>
            <w:vAlign w:val="center"/>
          </w:tcPr>
          <w:p w:rsidRPr="000848B5" w:rsidR="004F75A0" w:rsidP="000848B5" w:rsidRDefault="004F75A0" w14:paraId="4198853A" w14:textId="77777777">
            <w:pPr>
              <w:pStyle w:val="BodyText"/>
              <w:spacing w:before="240" w:after="360" w:line="240" w:lineRule="exact"/>
              <w:rPr>
                <w:b/>
                <w:bCs/>
              </w:rPr>
            </w:pPr>
            <w:r w:rsidRPr="000848B5">
              <w:rPr>
                <w:rStyle w:val="HighlightBold"/>
              </w:rPr>
              <w:t>Question</w:t>
            </w:r>
          </w:p>
        </w:tc>
        <w:tc>
          <w:tcPr>
            <w:tcW w:w="4134" w:type="dxa"/>
            <w:tcMar/>
            <w:vAlign w:val="center"/>
          </w:tcPr>
          <w:p w:rsidRPr="000848B5" w:rsidR="004F75A0" w:rsidP="000848B5" w:rsidRDefault="004F75A0" w14:paraId="3EF63D26" w14:textId="77777777">
            <w:pPr>
              <w:pStyle w:val="BodyText"/>
              <w:spacing w:before="240" w:after="360" w:line="240" w:lineRule="exact"/>
              <w:rPr>
                <w:rStyle w:val="HighlightBold"/>
              </w:rPr>
            </w:pPr>
            <w:r w:rsidRPr="000848B5">
              <w:rPr>
                <w:rStyle w:val="HighlightBold"/>
              </w:rPr>
              <w:t>Response</w:t>
            </w:r>
          </w:p>
        </w:tc>
      </w:tr>
      <w:tr w:rsidRPr="000848B5" w:rsidR="004F75A0" w:rsidTr="60D4B8A8" w14:paraId="0B7E0D45" w14:textId="77777777">
        <w:trPr>
          <w:trHeight w:val="684"/>
        </w:trPr>
        <w:tc>
          <w:tcPr>
            <w:tcW w:w="4134" w:type="dxa"/>
            <w:tcMar/>
            <w:vAlign w:val="center"/>
          </w:tcPr>
          <w:p w:rsidRPr="000848B5" w:rsidR="004F75A0" w:rsidP="000848B5" w:rsidRDefault="004F75A0" w14:paraId="6854E5AC" w14:textId="77777777">
            <w:pPr>
              <w:pStyle w:val="BodyText"/>
              <w:spacing w:before="240" w:after="360" w:line="240" w:lineRule="exact"/>
              <w:rPr>
                <w:b/>
                <w:bCs/>
              </w:rPr>
            </w:pPr>
            <w:r w:rsidRPr="000848B5">
              <w:rPr>
                <w:rStyle w:val="HighlightBold"/>
              </w:rPr>
              <w:t>1A. Name of organisation</w:t>
            </w:r>
          </w:p>
        </w:tc>
        <w:tc>
          <w:tcPr>
            <w:tcW w:w="4134" w:type="dxa"/>
            <w:tcMar/>
            <w:vAlign w:val="center"/>
          </w:tcPr>
          <w:p w:rsidRPr="000848B5" w:rsidR="004F75A0" w:rsidP="000848B5" w:rsidRDefault="001E11A9" w14:paraId="4E695A5E" w14:textId="77777777">
            <w:pPr>
              <w:pStyle w:val="BodyText"/>
              <w:spacing w:before="240" w:after="360" w:line="240" w:lineRule="exact"/>
            </w:pPr>
            <w:r>
              <w:t>Rose Bruford College of Theatre and Performance.</w:t>
            </w:r>
          </w:p>
        </w:tc>
      </w:tr>
      <w:tr w:rsidRPr="000848B5" w:rsidR="004F75A0" w:rsidTr="60D4B8A8" w14:paraId="7AC8BAEC" w14:textId="77777777">
        <w:trPr>
          <w:trHeight w:val="991"/>
        </w:trPr>
        <w:tc>
          <w:tcPr>
            <w:tcW w:w="4134" w:type="dxa"/>
            <w:tcMar/>
            <w:vAlign w:val="center"/>
          </w:tcPr>
          <w:p w:rsidRPr="000848B5" w:rsidR="004F75A0" w:rsidP="000848B5" w:rsidRDefault="004F75A0" w14:paraId="3E96BFDD" w14:textId="77777777">
            <w:pPr>
              <w:pStyle w:val="BodyText"/>
              <w:spacing w:before="240" w:after="360" w:line="240" w:lineRule="exact"/>
              <w:rPr>
                <w:rStyle w:val="HighlightBold"/>
              </w:rPr>
            </w:pPr>
            <w:r w:rsidRPr="000848B5">
              <w:rPr>
                <w:rStyle w:val="HighlightBold"/>
              </w:rPr>
              <w:t xml:space="preserve">1B. Type of organisation: </w:t>
            </w:r>
          </w:p>
          <w:p w:rsidRPr="000848B5" w:rsidR="004F75A0" w:rsidP="000848B5" w:rsidRDefault="004F75A0" w14:paraId="616F3604" w14:textId="77777777">
            <w:pPr>
              <w:pStyle w:val="BodyText"/>
              <w:spacing w:before="240" w:after="360" w:line="240" w:lineRule="exact"/>
              <w:rPr>
                <w:b/>
                <w:bCs/>
              </w:rPr>
            </w:pPr>
            <w:r w:rsidRPr="000848B5">
              <w:rPr>
                <w:rStyle w:val="HighlightBold"/>
              </w:rPr>
              <w:t>higher education institution/industry/independent research performing organisation/other (please state)</w:t>
            </w:r>
          </w:p>
        </w:tc>
        <w:tc>
          <w:tcPr>
            <w:tcW w:w="4134" w:type="dxa"/>
            <w:tcMar/>
            <w:vAlign w:val="center"/>
          </w:tcPr>
          <w:p w:rsidRPr="000848B5" w:rsidR="004F75A0" w:rsidP="000848B5" w:rsidRDefault="001E11A9" w14:paraId="11780495" w14:textId="77777777">
            <w:pPr>
              <w:pStyle w:val="BodyText"/>
              <w:spacing w:before="240" w:after="360" w:line="240" w:lineRule="exact"/>
            </w:pPr>
            <w:r>
              <w:t>Higher Education institution.</w:t>
            </w:r>
          </w:p>
        </w:tc>
      </w:tr>
      <w:tr w:rsidRPr="000848B5" w:rsidR="004F75A0" w:rsidTr="60D4B8A8" w14:paraId="34C15FEF" w14:textId="77777777">
        <w:trPr>
          <w:trHeight w:val="694"/>
        </w:trPr>
        <w:tc>
          <w:tcPr>
            <w:tcW w:w="4134" w:type="dxa"/>
            <w:tcMar/>
            <w:vAlign w:val="center"/>
          </w:tcPr>
          <w:p w:rsidRPr="000848B5" w:rsidR="004F75A0" w:rsidP="000848B5" w:rsidRDefault="004F75A0" w14:paraId="7758DE8F" w14:textId="77777777">
            <w:pPr>
              <w:pStyle w:val="BodyText"/>
              <w:spacing w:before="240" w:after="360" w:line="240" w:lineRule="exact"/>
              <w:rPr>
                <w:b/>
                <w:bCs/>
              </w:rPr>
            </w:pPr>
            <w:r w:rsidRPr="000848B5">
              <w:rPr>
                <w:rStyle w:val="HighlightBold"/>
              </w:rPr>
              <w:t>1C. Date statement approved by governing body (DD/MM/YY)</w:t>
            </w:r>
          </w:p>
        </w:tc>
        <w:tc>
          <w:tcPr>
            <w:tcW w:w="4134" w:type="dxa"/>
            <w:tcMar/>
            <w:vAlign w:val="center"/>
          </w:tcPr>
          <w:p w:rsidRPr="000848B5" w:rsidR="004F75A0" w:rsidP="000848B5" w:rsidRDefault="004F75A0" w14:paraId="672A6659" w14:textId="6DF68FF6">
            <w:pPr>
              <w:pStyle w:val="BodyText"/>
              <w:spacing w:before="240" w:after="360" w:line="240" w:lineRule="exact"/>
            </w:pPr>
            <w:r w:rsidR="0B3D3CFA">
              <w:rPr/>
              <w:t>4/12/25</w:t>
            </w:r>
          </w:p>
        </w:tc>
      </w:tr>
      <w:tr w:rsidRPr="000848B5" w:rsidR="004F75A0" w:rsidTr="60D4B8A8" w14:paraId="51B4A7B6" w14:textId="77777777">
        <w:trPr>
          <w:trHeight w:val="718"/>
        </w:trPr>
        <w:tc>
          <w:tcPr>
            <w:tcW w:w="4134" w:type="dxa"/>
            <w:tcMar/>
            <w:vAlign w:val="center"/>
          </w:tcPr>
          <w:p w:rsidRPr="000848B5" w:rsidR="004F75A0" w:rsidP="000848B5" w:rsidRDefault="004F75A0" w14:paraId="45F7C8EB" w14:textId="77777777">
            <w:pPr>
              <w:pStyle w:val="BodyText"/>
              <w:spacing w:before="240" w:after="360" w:line="240" w:lineRule="exact"/>
              <w:rPr>
                <w:b/>
                <w:bCs/>
              </w:rPr>
            </w:pPr>
            <w:r w:rsidRPr="000848B5">
              <w:rPr>
                <w:rStyle w:val="HighlightBold"/>
              </w:rPr>
              <w:t>1D. Web address of organisation’s research integrity page (if applicable)</w:t>
            </w:r>
          </w:p>
        </w:tc>
        <w:tc>
          <w:tcPr>
            <w:tcW w:w="4134" w:type="dxa"/>
            <w:tcMar/>
            <w:vAlign w:val="center"/>
          </w:tcPr>
          <w:p w:rsidRPr="000848B5" w:rsidR="004F75A0" w:rsidP="000848B5" w:rsidRDefault="001E11A9" w14:paraId="4A2A3588" w14:textId="77777777">
            <w:pPr>
              <w:pStyle w:val="BodyText"/>
              <w:spacing w:before="240" w:after="360" w:line="240" w:lineRule="exact"/>
            </w:pPr>
            <w:hyperlink w:history="1" r:id="rId9">
              <w:r w:rsidRPr="0035577F">
                <w:rPr>
                  <w:rStyle w:val="Hyperlink"/>
                </w:rPr>
                <w:t>https://www.bruford.ac.uk/research/research-governance-integrity-and-ethics/</w:t>
              </w:r>
            </w:hyperlink>
            <w:r>
              <w:t xml:space="preserve"> </w:t>
            </w:r>
          </w:p>
        </w:tc>
      </w:tr>
      <w:tr w:rsidRPr="000848B5" w:rsidR="00B249CC" w:rsidTr="60D4B8A8" w14:paraId="6D357C15" w14:textId="77777777">
        <w:trPr>
          <w:trHeight w:val="558"/>
        </w:trPr>
        <w:tc>
          <w:tcPr>
            <w:tcW w:w="4134" w:type="dxa"/>
            <w:vMerge w:val="restart"/>
            <w:tcMar/>
            <w:vAlign w:val="center"/>
          </w:tcPr>
          <w:p w:rsidRPr="000848B5" w:rsidR="00B249CC" w:rsidP="000848B5" w:rsidRDefault="00B249CC" w14:paraId="378946AC" w14:textId="77777777">
            <w:pPr>
              <w:pStyle w:val="BodyText"/>
              <w:spacing w:before="240" w:after="360" w:line="240" w:lineRule="exact"/>
              <w:rPr>
                <w:b/>
                <w:bCs/>
              </w:rPr>
            </w:pPr>
            <w:r w:rsidRPr="000848B5">
              <w:rPr>
                <w:rStyle w:val="HighlightBold"/>
              </w:rPr>
              <w:t>1E. Named senior member of staff to oversee research integrity</w:t>
            </w:r>
          </w:p>
        </w:tc>
        <w:tc>
          <w:tcPr>
            <w:tcW w:w="4134" w:type="dxa"/>
            <w:tcMar/>
            <w:vAlign w:val="center"/>
          </w:tcPr>
          <w:p w:rsidRPr="000848B5" w:rsidR="00B249CC" w:rsidP="6242454C" w:rsidRDefault="00870725" w14:paraId="2AFE7942" w14:textId="51417C87">
            <w:pPr>
              <w:pStyle w:val="BodyText"/>
              <w:spacing w:before="240" w:after="360" w:line="240" w:lineRule="exact"/>
              <w:rPr>
                <w:i/>
                <w:iCs/>
              </w:rPr>
            </w:pPr>
            <w:r>
              <w:t>Dr Joe Parslow</w:t>
            </w:r>
          </w:p>
        </w:tc>
      </w:tr>
      <w:tr w:rsidRPr="000848B5" w:rsidR="00B249CC" w:rsidTr="60D4B8A8" w14:paraId="6CF1C3A5" w14:textId="77777777">
        <w:trPr>
          <w:trHeight w:val="538"/>
        </w:trPr>
        <w:tc>
          <w:tcPr>
            <w:tcW w:w="4134" w:type="dxa"/>
            <w:vMerge/>
            <w:tcMar/>
            <w:vAlign w:val="center"/>
          </w:tcPr>
          <w:p w:rsidRPr="000848B5" w:rsidR="00B249CC" w:rsidP="000848B5" w:rsidRDefault="00B249CC" w14:paraId="0A37501D" w14:textId="77777777">
            <w:pPr>
              <w:pStyle w:val="BodyText"/>
              <w:spacing w:before="240" w:after="360" w:line="240" w:lineRule="exact"/>
              <w:rPr>
                <w:b/>
                <w:bCs/>
              </w:rPr>
            </w:pPr>
          </w:p>
        </w:tc>
        <w:tc>
          <w:tcPr>
            <w:tcW w:w="4134" w:type="dxa"/>
            <w:tcMar/>
            <w:vAlign w:val="center"/>
          </w:tcPr>
          <w:p w:rsidRPr="000848B5" w:rsidR="00B249CC" w:rsidP="628FB119" w:rsidRDefault="6C2D8773" w14:paraId="2062EB41" w14:textId="1EE44E3A">
            <w:pPr>
              <w:pStyle w:val="BodyText"/>
              <w:spacing w:before="240" w:after="360" w:line="240" w:lineRule="exact"/>
              <w:rPr>
                <w:i/>
                <w:iCs/>
              </w:rPr>
            </w:pPr>
            <w:r>
              <w:t>joe.parslow@bruford.ac.uk</w:t>
            </w:r>
          </w:p>
        </w:tc>
      </w:tr>
      <w:tr w:rsidRPr="000848B5" w:rsidR="00B249CC" w:rsidTr="60D4B8A8" w14:paraId="66EDFA5C" w14:textId="77777777">
        <w:trPr>
          <w:trHeight w:val="574"/>
        </w:trPr>
        <w:tc>
          <w:tcPr>
            <w:tcW w:w="4134" w:type="dxa"/>
            <w:vMerge w:val="restart"/>
            <w:tcMar/>
            <w:vAlign w:val="center"/>
          </w:tcPr>
          <w:p w:rsidRPr="000848B5" w:rsidR="00B249CC" w:rsidP="000848B5" w:rsidRDefault="00B249CC" w14:paraId="0899E283" w14:textId="77777777">
            <w:pPr>
              <w:pStyle w:val="BodyText"/>
              <w:spacing w:before="240" w:after="360" w:line="240" w:lineRule="exact"/>
              <w:rPr>
                <w:b/>
                <w:bCs/>
              </w:rPr>
            </w:pPr>
            <w:r w:rsidRPr="000848B5">
              <w:rPr>
                <w:rStyle w:val="HighlightBold"/>
              </w:rPr>
              <w:t>1F. Named member of staff who will act as a first point of contact for anyone wanting more information on matters of research integrity</w:t>
            </w:r>
          </w:p>
        </w:tc>
        <w:tc>
          <w:tcPr>
            <w:tcW w:w="4134" w:type="dxa"/>
            <w:tcMar/>
            <w:vAlign w:val="center"/>
          </w:tcPr>
          <w:p w:rsidRPr="000848B5" w:rsidR="00B249CC" w:rsidP="0DDBA71F" w:rsidRDefault="001E11A9" w14:paraId="0C5F2116" w14:textId="57648DC4">
            <w:pPr>
              <w:pStyle w:val="BodyText"/>
              <w:spacing w:before="240" w:after="360" w:line="240" w:lineRule="exact"/>
              <w:rPr>
                <w:i/>
                <w:iCs/>
              </w:rPr>
            </w:pPr>
            <w:r>
              <w:t>Nicola Sainsbury</w:t>
            </w:r>
          </w:p>
        </w:tc>
      </w:tr>
      <w:tr w:rsidRPr="000848B5" w:rsidR="00B249CC" w:rsidTr="60D4B8A8" w14:paraId="6BBECE07" w14:textId="77777777">
        <w:trPr>
          <w:trHeight w:val="554"/>
        </w:trPr>
        <w:tc>
          <w:tcPr>
            <w:tcW w:w="4134" w:type="dxa"/>
            <w:vMerge/>
            <w:tcMar/>
            <w:vAlign w:val="center"/>
          </w:tcPr>
          <w:p w:rsidRPr="000848B5" w:rsidR="00B249CC" w:rsidP="000848B5" w:rsidRDefault="00B249CC" w14:paraId="5DAB6C7B" w14:textId="77777777">
            <w:pPr>
              <w:pStyle w:val="BodyText"/>
              <w:spacing w:before="240" w:after="360" w:line="240" w:lineRule="exact"/>
            </w:pPr>
          </w:p>
        </w:tc>
        <w:tc>
          <w:tcPr>
            <w:tcW w:w="4134" w:type="dxa"/>
            <w:tcMar/>
            <w:vAlign w:val="center"/>
          </w:tcPr>
          <w:p w:rsidRPr="000848B5" w:rsidR="00B249CC" w:rsidP="0DDBA71F" w:rsidRDefault="001E11A9" w14:paraId="495E157E" w14:textId="182B330E">
            <w:pPr>
              <w:pStyle w:val="BodyText"/>
              <w:spacing w:before="240" w:after="360" w:line="240" w:lineRule="exact"/>
              <w:rPr>
                <w:i/>
                <w:iCs/>
              </w:rPr>
            </w:pPr>
            <w:r>
              <w:t xml:space="preserve"> </w:t>
            </w:r>
            <w:r w:rsidR="40DA1DDB">
              <w:t>nicola.sainsbury@bruford.ac.uk</w:t>
            </w:r>
          </w:p>
        </w:tc>
      </w:tr>
    </w:tbl>
    <w:p w:rsidR="008724E6" w:rsidP="009D7816" w:rsidRDefault="008724E6" w14:paraId="52302998" w14:textId="77777777">
      <w:pPr>
        <w:pStyle w:val="Heading2"/>
      </w:pPr>
      <w:r w:rsidRPr="008724E6">
        <w:lastRenderedPageBreak/>
        <w:t xml:space="preserve">Section </w:t>
      </w:r>
      <w:r>
        <w:t>2</w:t>
      </w:r>
      <w:r w:rsidRPr="008724E6">
        <w:t>: Promoting high standards of research integrity and positive research culture. Description of actions and activities undertaken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0848B5" w:rsidR="008724E6" w:rsidTr="6242454C" w14:paraId="1290DAC2" w14:textId="77777777">
        <w:tc>
          <w:tcPr>
            <w:tcW w:w="8268" w:type="dxa"/>
          </w:tcPr>
          <w:p w:rsidRPr="000848B5" w:rsidR="008724E6" w:rsidP="000848B5" w:rsidRDefault="00073C98" w14:paraId="76B1DA6E" w14:textId="77777777">
            <w:pPr>
              <w:pStyle w:val="BodyText"/>
              <w:spacing w:after="360"/>
              <w:rPr>
                <w:rStyle w:val="HighlightBold"/>
              </w:rPr>
            </w:pPr>
            <w:r w:rsidRPr="000848B5">
              <w:rPr>
                <w:rStyle w:val="HighlightBold"/>
              </w:rPr>
              <w:t>2</w:t>
            </w:r>
            <w:r w:rsidRPr="000848B5" w:rsidR="008724E6">
              <w:rPr>
                <w:rStyle w:val="HighlightBold"/>
              </w:rPr>
              <w:t>A</w:t>
            </w:r>
            <w:r w:rsidRPr="000848B5" w:rsidR="009D7816">
              <w:rPr>
                <w:rStyle w:val="HighlightBold"/>
              </w:rPr>
              <w:t>.</w:t>
            </w:r>
            <w:r w:rsidRPr="000848B5" w:rsidR="008724E6">
              <w:rPr>
                <w:rStyle w:val="HighlightBold"/>
              </w:rPr>
              <w:t xml:space="preserve"> Description of current systems and culture</w:t>
            </w:r>
          </w:p>
          <w:p w:rsidRPr="000848B5" w:rsidR="008724E6" w:rsidP="000848B5" w:rsidRDefault="008724E6" w14:paraId="2658A5AE" w14:textId="77777777">
            <w:pPr>
              <w:pStyle w:val="BodyText"/>
              <w:spacing w:after="360"/>
            </w:pPr>
            <w:r w:rsidRPr="000848B5">
              <w:t xml:space="preserve">Please describe how the organisation maintains high standards of research integrity and promotes positive research culture. </w:t>
            </w:r>
            <w:r w:rsidRPr="000848B5" w:rsidR="006F5468">
              <w:t xml:space="preserve"> </w:t>
            </w:r>
            <w:r w:rsidRPr="000848B5">
              <w:t>It should include information on the support provided to researchers to understand standards, values and behaviours, such as training, support and guidance for researchers at different career stages/ disciplines.</w:t>
            </w:r>
            <w:r w:rsidRPr="000848B5" w:rsidR="006F5468">
              <w:t xml:space="preserve"> </w:t>
            </w:r>
            <w:r w:rsidRPr="000848B5">
              <w:t>You may find it helpful to consider the following broad headings:</w:t>
            </w:r>
          </w:p>
          <w:p w:rsidRPr="000848B5" w:rsidR="008724E6" w:rsidP="000848B5" w:rsidRDefault="008724E6" w14:paraId="6CE188FE" w14:textId="77777777">
            <w:pPr>
              <w:pStyle w:val="ListBullet"/>
              <w:spacing w:after="360"/>
              <w:ind w:left="284" w:hanging="284"/>
              <w:contextualSpacing/>
            </w:pPr>
            <w:r>
              <w:t>Policies and systems</w:t>
            </w:r>
          </w:p>
          <w:p w:rsidRPr="000848B5" w:rsidR="008724E6" w:rsidP="000848B5" w:rsidRDefault="008724E6" w14:paraId="12A64C8B" w14:textId="77777777">
            <w:pPr>
              <w:pStyle w:val="ListBullet"/>
              <w:spacing w:after="360"/>
              <w:ind w:left="284" w:hanging="284"/>
              <w:contextualSpacing/>
            </w:pPr>
            <w:r>
              <w:t>Communications and engagement</w:t>
            </w:r>
          </w:p>
          <w:p w:rsidRPr="000848B5" w:rsidR="008724E6" w:rsidP="000848B5" w:rsidRDefault="008724E6" w14:paraId="6349011D" w14:textId="77777777">
            <w:pPr>
              <w:pStyle w:val="ListBullet"/>
              <w:spacing w:after="360"/>
              <w:ind w:left="284" w:hanging="284"/>
              <w:contextualSpacing/>
            </w:pPr>
            <w:r>
              <w:t>Culture, development and leadership</w:t>
            </w:r>
          </w:p>
          <w:p w:rsidRPr="000848B5" w:rsidR="008724E6" w:rsidP="000848B5" w:rsidRDefault="008724E6" w14:paraId="777E1740" w14:textId="77777777">
            <w:pPr>
              <w:pStyle w:val="ListBullet"/>
              <w:spacing w:after="360"/>
              <w:ind w:left="284" w:hanging="284"/>
              <w:contextualSpacing/>
            </w:pPr>
            <w:r>
              <w:t>Monitoring and reporting</w:t>
            </w:r>
          </w:p>
        </w:tc>
      </w:tr>
      <w:tr w:rsidRPr="000848B5" w:rsidR="00073C98" w:rsidTr="6242454C" w14:paraId="551BFA0E" w14:textId="77777777">
        <w:tc>
          <w:tcPr>
            <w:tcW w:w="8268" w:type="dxa"/>
          </w:tcPr>
          <w:p w:rsidRPr="00E024B3" w:rsidR="00E024B3" w:rsidP="000848B5" w:rsidRDefault="212762E8" w14:paraId="183FDDBA" w14:textId="75FE065A">
            <w:pPr>
              <w:pStyle w:val="BodyText"/>
              <w:spacing w:after="360"/>
            </w:pPr>
            <w:r>
              <w:t>Rose Bruford College is a specialist institution with a</w:t>
            </w:r>
            <w:r w:rsidR="6FFBBEA6">
              <w:t>pproximately 40</w:t>
            </w:r>
            <w:r>
              <w:t xml:space="preserve"> permanent academic staff, </w:t>
            </w:r>
            <w:r w:rsidR="002603F7">
              <w:t>who work acros</w:t>
            </w:r>
            <w:r>
              <w:t>s</w:t>
            </w:r>
            <w:r w:rsidR="002603F7">
              <w:t xml:space="preserve"> teaching, scholarship, professional practice and research</w:t>
            </w:r>
            <w:r>
              <w:t xml:space="preserve">. </w:t>
            </w:r>
            <w:r w:rsidR="2A68DE05">
              <w:t>The College</w:t>
            </w:r>
            <w:r w:rsidR="002603F7">
              <w:t>, which is teaching intensive,</w:t>
            </w:r>
            <w:r w:rsidR="2A68DE05">
              <w:t xml:space="preserve"> has</w:t>
            </w:r>
            <w:r>
              <w:t xml:space="preserve"> </w:t>
            </w:r>
            <w:r w:rsidR="652F8AED">
              <w:t xml:space="preserve">had </w:t>
            </w:r>
            <w:r>
              <w:t xml:space="preserve">a </w:t>
            </w:r>
            <w:r w:rsidR="78D3583C">
              <w:t xml:space="preserve">thriving </w:t>
            </w:r>
            <w:r>
              <w:t xml:space="preserve">research </w:t>
            </w:r>
            <w:r w:rsidR="74927619">
              <w:t>bas</w:t>
            </w:r>
            <w:r>
              <w:t xml:space="preserve">e </w:t>
            </w:r>
            <w:r w:rsidR="33AA7F47">
              <w:t xml:space="preserve">for many years, </w:t>
            </w:r>
            <w:r w:rsidR="0F6B02BB">
              <w:t>and in more recent years, the culture has</w:t>
            </w:r>
            <w:r w:rsidR="59A64939">
              <w:t xml:space="preserve"> </w:t>
            </w:r>
            <w:r w:rsidR="1ACFCACB">
              <w:t>developed still further as the</w:t>
            </w:r>
            <w:r w:rsidR="5439A963">
              <w:t xml:space="preserve"> </w:t>
            </w:r>
            <w:hyperlink w:history="1" r:id="rId10">
              <w:r w:rsidRPr="002603F7" w:rsidR="5439A963">
                <w:rPr>
                  <w:rStyle w:val="Hyperlink"/>
                </w:rPr>
                <w:t>College</w:t>
              </w:r>
              <w:r w:rsidRPr="002603F7" w:rsidR="3C57CE08">
                <w:rPr>
                  <w:rStyle w:val="Hyperlink"/>
                </w:rPr>
                <w:t xml:space="preserve">’s </w:t>
              </w:r>
              <w:r w:rsidRPr="002603F7" w:rsidR="002603F7">
                <w:rPr>
                  <w:rStyle w:val="Hyperlink"/>
                </w:rPr>
                <w:t>S</w:t>
              </w:r>
              <w:r w:rsidRPr="002603F7" w:rsidR="5439A963">
                <w:rPr>
                  <w:rStyle w:val="Hyperlink"/>
                </w:rPr>
                <w:t>trateg</w:t>
              </w:r>
              <w:r w:rsidRPr="002603F7" w:rsidR="3C57CE08">
                <w:rPr>
                  <w:rStyle w:val="Hyperlink"/>
                </w:rPr>
                <w:t xml:space="preserve">ic </w:t>
              </w:r>
              <w:r w:rsidRPr="002603F7" w:rsidR="002603F7">
                <w:rPr>
                  <w:rStyle w:val="Hyperlink"/>
                </w:rPr>
                <w:t>P</w:t>
              </w:r>
              <w:r w:rsidRPr="002603F7" w:rsidR="3C57CE08">
                <w:rPr>
                  <w:rStyle w:val="Hyperlink"/>
                </w:rPr>
                <w:t>lan</w:t>
              </w:r>
            </w:hyperlink>
            <w:r w:rsidR="5439A963">
              <w:t xml:space="preserve"> puts research </w:t>
            </w:r>
            <w:r w:rsidR="203AE8E7">
              <w:t xml:space="preserve">and good research practice </w:t>
            </w:r>
            <w:r w:rsidR="5439A963">
              <w:t>as core to i</w:t>
            </w:r>
            <w:r w:rsidR="002603F7">
              <w:t>t</w:t>
            </w:r>
            <w:r w:rsidR="5439A963">
              <w:t>s mission and values</w:t>
            </w:r>
            <w:r w:rsidR="002603F7">
              <w:t>. This has resulted in an</w:t>
            </w:r>
            <w:r w:rsidR="448DDEAE">
              <w:t xml:space="preserve"> increase in the number of research-active staff</w:t>
            </w:r>
            <w:r w:rsidR="002603F7">
              <w:t xml:space="preserve"> and research activity at the College</w:t>
            </w:r>
            <w:r w:rsidR="448DDEAE">
              <w:t>. The</w:t>
            </w:r>
            <w:r w:rsidR="3C57CE08">
              <w:t xml:space="preserve"> College </w:t>
            </w:r>
            <w:r w:rsidR="6D170208">
              <w:t xml:space="preserve">has also </w:t>
            </w:r>
            <w:r w:rsidR="3C57CE08">
              <w:t>foster</w:t>
            </w:r>
            <w:r w:rsidR="601F22AE">
              <w:t>ed</w:t>
            </w:r>
            <w:r w:rsidR="3C57CE08">
              <w:t xml:space="preserve"> and strengthen</w:t>
            </w:r>
            <w:r w:rsidR="56BD3CCF">
              <w:t>ed</w:t>
            </w:r>
            <w:r w:rsidR="3C57CE08">
              <w:t xml:space="preserve"> its relationship with key research-based organisations</w:t>
            </w:r>
            <w:r w:rsidR="002603F7">
              <w:t xml:space="preserve">, including GuildHE Research, London Higher Research Network, UK Research Integrity Office (UKRIO) and the British Academy. </w:t>
            </w:r>
          </w:p>
          <w:p w:rsidR="566DDCB6" w:rsidP="57A0480A" w:rsidRDefault="4EAEE1E0" w14:paraId="43A13D13" w14:textId="2D46A8F3">
            <w:pPr>
              <w:pStyle w:val="BodyText"/>
              <w:spacing w:after="360"/>
            </w:pPr>
            <w:r>
              <w:t>Oversight for research integrity sits with the Research Integrity and Ethics Committee</w:t>
            </w:r>
            <w:r w:rsidR="002603F7">
              <w:t xml:space="preserve"> (RIEC)</w:t>
            </w:r>
            <w:r>
              <w:t>, which reports into the College</w:t>
            </w:r>
            <w:r w:rsidR="002603F7">
              <w:t>’s</w:t>
            </w:r>
            <w:r>
              <w:t xml:space="preserve"> Research Committee. The Senior Officer at the College with responsibility for research i</w:t>
            </w:r>
            <w:r w:rsidR="73595DF6">
              <w:t xml:space="preserve">ntegrity is </w:t>
            </w:r>
            <w:r w:rsidR="59A64939">
              <w:t xml:space="preserve">Dr Joe Parslow, the Head of Research and Postgraduate Provision, who sits on the College Leadership </w:t>
            </w:r>
            <w:r w:rsidR="002603F7">
              <w:t>Team</w:t>
            </w:r>
            <w:r w:rsidR="59A64939">
              <w:t>, reporting to the College Executive Group</w:t>
            </w:r>
            <w:r w:rsidR="73595DF6">
              <w:t>.</w:t>
            </w:r>
          </w:p>
          <w:p w:rsidRPr="00E024B3" w:rsidR="00E024B3" w:rsidP="1338A6A6" w:rsidRDefault="504471A0" w14:paraId="356584D8" w14:textId="555B8E49">
            <w:pPr>
              <w:pStyle w:val="ListBullet"/>
              <w:numPr>
                <w:ilvl w:val="0"/>
                <w:numId w:val="0"/>
              </w:numPr>
              <w:spacing w:after="360"/>
              <w:rPr>
                <w:b/>
                <w:bCs/>
                <w:i/>
                <w:iCs/>
              </w:rPr>
            </w:pPr>
            <w:r w:rsidRPr="57A0480A">
              <w:rPr>
                <w:b/>
                <w:bCs/>
                <w:i/>
                <w:iCs/>
              </w:rPr>
              <w:t>POLICIES AND SYSTEMS</w:t>
            </w:r>
          </w:p>
          <w:p w:rsidR="4F8B1776" w:rsidP="57A0480A" w:rsidRDefault="2B58287C" w14:paraId="1D2DF40B" w14:textId="48502788">
            <w:pPr>
              <w:pStyle w:val="ListBullet"/>
              <w:spacing w:after="360"/>
            </w:pPr>
            <w:r>
              <w:t xml:space="preserve">The Research </w:t>
            </w:r>
            <w:r w:rsidR="067420F2">
              <w:t xml:space="preserve">Integrity and </w:t>
            </w:r>
            <w:r>
              <w:t>Ethics Committee</w:t>
            </w:r>
            <w:r w:rsidR="00CC4CD3">
              <w:t xml:space="preserve"> (RIEC, or the Committee)</w:t>
            </w:r>
            <w:r>
              <w:t xml:space="preserve"> has taken on responsibility for research integrity in addition to research ethics oversight and review. </w:t>
            </w:r>
          </w:p>
          <w:p w:rsidR="00CA356E" w:rsidP="57A0480A" w:rsidRDefault="0C9CCB73" w14:paraId="6F2592F5" w14:textId="5AF2A82C">
            <w:pPr>
              <w:pStyle w:val="ListBullet"/>
              <w:spacing w:after="360"/>
            </w:pPr>
            <w:r>
              <w:lastRenderedPageBreak/>
              <w:t>The recently</w:t>
            </w:r>
            <w:r w:rsidR="002603F7">
              <w:t xml:space="preserve"> </w:t>
            </w:r>
            <w:r>
              <w:t xml:space="preserve">revised (2025) Concordat to Support Research Integrity, </w:t>
            </w:r>
            <w:r w:rsidR="00CC4CD3">
              <w:t xml:space="preserve">now hosted by </w:t>
            </w:r>
            <w:r>
              <w:t>the UK Committee on Research Integrity</w:t>
            </w:r>
            <w:r w:rsidR="00CC4CD3">
              <w:t xml:space="preserve"> (UKCORI) who also provide secretariat support</w:t>
            </w:r>
            <w:r>
              <w:t>, guides our principles and practice.</w:t>
            </w:r>
          </w:p>
          <w:p w:rsidRPr="00E024B3" w:rsidR="00E024B3" w:rsidP="1338A6A6" w:rsidRDefault="59A64939" w14:paraId="03E030DA" w14:textId="3C7ECF15">
            <w:pPr>
              <w:pStyle w:val="ListBullet"/>
              <w:spacing w:after="360"/>
            </w:pPr>
            <w:r>
              <w:t xml:space="preserve">The </w:t>
            </w:r>
            <w:r w:rsidR="00CC4CD3">
              <w:t xml:space="preserve">RIEC </w:t>
            </w:r>
            <w:r>
              <w:t>is now well-established and recently welcomed two new members.</w:t>
            </w:r>
            <w:r w:rsidR="0C9CCB73">
              <w:t xml:space="preserve"> Membership includes staff from the undergraduate and postgraduate programmes, and a</w:t>
            </w:r>
            <w:r w:rsidR="60D1865F">
              <w:t>n external</w:t>
            </w:r>
            <w:r w:rsidR="0C9CCB73">
              <w:t xml:space="preserve"> member.</w:t>
            </w:r>
          </w:p>
          <w:p w:rsidR="1B6AE512" w:rsidP="5994D5B4" w:rsidRDefault="4C0BFEBC" w14:paraId="08B1FFBB" w14:textId="5C5D5798">
            <w:pPr>
              <w:pStyle w:val="ListBullet"/>
              <w:spacing w:after="360"/>
            </w:pPr>
            <w:r>
              <w:t>The College’s Research Integrity Policy,</w:t>
            </w:r>
            <w:r w:rsidR="0C9CCB73">
              <w:t xml:space="preserve"> written by the Committee</w:t>
            </w:r>
            <w:r w:rsidR="00CC4CD3">
              <w:t xml:space="preserve"> and approved by Research Committee</w:t>
            </w:r>
            <w:r w:rsidR="3C57CE08">
              <w:t>,</w:t>
            </w:r>
            <w:r>
              <w:t xml:space="preserve"> </w:t>
            </w:r>
            <w:r w:rsidR="00CC4CD3">
              <w:t>appears on the College’s</w:t>
            </w:r>
            <w:r>
              <w:t xml:space="preserve"> website alongside this stateme</w:t>
            </w:r>
            <w:r w:rsidR="4603798A">
              <w:t>nt</w:t>
            </w:r>
            <w:r w:rsidR="00CC4CD3">
              <w:t xml:space="preserve"> as a publicly available document which sets out our commitment to and practices to support research integrity.</w:t>
            </w:r>
          </w:p>
          <w:p w:rsidRPr="00E024B3" w:rsidR="00E024B3" w:rsidP="1338A6A6" w:rsidRDefault="38E7D605" w14:paraId="15B3625A" w14:textId="7B21FCA1">
            <w:pPr>
              <w:pStyle w:val="ListBullet"/>
              <w:spacing w:after="360"/>
            </w:pPr>
            <w:r>
              <w:t xml:space="preserve">We </w:t>
            </w:r>
            <w:r w:rsidR="213D1376">
              <w:t xml:space="preserve">currently adopt </w:t>
            </w:r>
            <w:r w:rsidR="1535A6E0">
              <w:t>the UK Research Integrity Office Code of Practice for Research</w:t>
            </w:r>
            <w:r w:rsidR="18FA3954">
              <w:t xml:space="preserve"> and are developing a standalone Code of Practice relevant to our institution and practice research. </w:t>
            </w:r>
          </w:p>
          <w:p w:rsidR="0A4D9731" w:rsidP="5994D5B4" w:rsidRDefault="1C5C1FAC" w14:paraId="595B2B4B" w14:textId="03F65C6E">
            <w:pPr>
              <w:pStyle w:val="ListBullet"/>
              <w:spacing w:after="360"/>
            </w:pPr>
            <w:r>
              <w:t xml:space="preserve">During this year, we have been focussed on </w:t>
            </w:r>
            <w:r w:rsidR="0C9CCB73">
              <w:t>developing integrity</w:t>
            </w:r>
            <w:r w:rsidR="3C57CE08">
              <w:t xml:space="preserve"> and ethics</w:t>
            </w:r>
            <w:r w:rsidR="0C9CCB73">
              <w:t>-related policies, including</w:t>
            </w:r>
            <w:r w:rsidR="4493DDF6">
              <w:t xml:space="preserve"> </w:t>
            </w:r>
            <w:r w:rsidR="4530AA31">
              <w:t>extensively revising the College’s procedure for the investigation of concerns relating to research</w:t>
            </w:r>
            <w:r w:rsidR="214D5554">
              <w:t xml:space="preserve"> a</w:t>
            </w:r>
            <w:r w:rsidR="0C9CCB73">
              <w:t xml:space="preserve">nd a Safeguarding Policy, revising existing </w:t>
            </w:r>
            <w:r w:rsidR="0363C94C">
              <w:t xml:space="preserve">research </w:t>
            </w:r>
            <w:r w:rsidR="3C57CE08">
              <w:t xml:space="preserve">ethics </w:t>
            </w:r>
            <w:r w:rsidR="0C9CCB73">
              <w:t xml:space="preserve">forms following feedback, and undertaking integrity and ethics-related training, including a new partnership with </w:t>
            </w:r>
            <w:r w:rsidR="00CC4CD3">
              <w:t>T</w:t>
            </w:r>
            <w:r w:rsidR="0C9CCB73">
              <w:t>he Royal Central School</w:t>
            </w:r>
            <w:r w:rsidR="00CC4CD3">
              <w:t xml:space="preserve"> of Speech and Drama (University of London)</w:t>
            </w:r>
            <w:r w:rsidR="0C9CCB73">
              <w:t xml:space="preserve"> for joint sessions focussed on </w:t>
            </w:r>
            <w:r w:rsidR="3C57CE08">
              <w:t xml:space="preserve">topics related to </w:t>
            </w:r>
            <w:r w:rsidR="0C9CCB73">
              <w:t xml:space="preserve">integrity and ethics. </w:t>
            </w:r>
          </w:p>
          <w:p w:rsidR="71ACF474" w:rsidP="1338A6A6" w:rsidRDefault="71ACF474" w14:paraId="0B2F2601" w14:textId="66F255A4">
            <w:pPr>
              <w:pStyle w:val="BodyText"/>
              <w:spacing w:after="360"/>
              <w:rPr>
                <w:b/>
                <w:bCs/>
              </w:rPr>
            </w:pPr>
            <w:r w:rsidRPr="1338A6A6">
              <w:rPr>
                <w:b/>
                <w:bCs/>
              </w:rPr>
              <w:t>COMMUNICATIONS AND ENGAGEMENT</w:t>
            </w:r>
          </w:p>
          <w:p w:rsidR="215A0063" w:rsidP="1338A6A6" w:rsidRDefault="1CAECA07" w14:paraId="026CF0B5" w14:textId="6D84786A">
            <w:pPr>
              <w:pStyle w:val="BodyText"/>
              <w:numPr>
                <w:ilvl w:val="0"/>
                <w:numId w:val="7"/>
              </w:numPr>
              <w:spacing w:after="360"/>
            </w:pPr>
            <w:r>
              <w:t>We provide regular updates on training, development and matters relating to research integrity to</w:t>
            </w:r>
            <w:r w:rsidR="677C6D7B">
              <w:t xml:space="preserve"> all staff </w:t>
            </w:r>
            <w:r w:rsidR="00CC4CD3">
              <w:t xml:space="preserve">undertaking </w:t>
            </w:r>
            <w:r w:rsidR="677C6D7B">
              <w:t xml:space="preserve">or wishing to </w:t>
            </w:r>
            <w:r w:rsidR="00CC4CD3">
              <w:t>undertake</w:t>
            </w:r>
            <w:r w:rsidR="677C6D7B">
              <w:t xml:space="preserve"> research and send regular updates</w:t>
            </w:r>
            <w:r w:rsidR="37FFB94D">
              <w:t>, as well as occasional newsletters</w:t>
            </w:r>
            <w:r w:rsidR="00CC4CD3">
              <w:t>, to all research active staff</w:t>
            </w:r>
            <w:r w:rsidR="37FFB94D">
              <w:t xml:space="preserve">. </w:t>
            </w:r>
            <w:r w:rsidR="308CD1E4">
              <w:t xml:space="preserve">We also update colleagues who are not currently research active in our communications. </w:t>
            </w:r>
          </w:p>
          <w:p w:rsidR="305BED47" w:rsidP="1338A6A6" w:rsidRDefault="308CD1E4" w14:paraId="02DB4F52" w14:textId="0F50CF5A">
            <w:pPr>
              <w:pStyle w:val="BodyText"/>
              <w:numPr>
                <w:ilvl w:val="0"/>
                <w:numId w:val="7"/>
              </w:numPr>
              <w:spacing w:after="360"/>
            </w:pPr>
            <w:r>
              <w:t xml:space="preserve">We run </w:t>
            </w:r>
            <w:r w:rsidR="0477DD50">
              <w:t>regular</w:t>
            </w:r>
            <w:r>
              <w:t xml:space="preserve"> </w:t>
            </w:r>
            <w:r w:rsidR="1CE6D0AD">
              <w:t>Resear</w:t>
            </w:r>
            <w:r w:rsidR="37FFB94D">
              <w:t xml:space="preserve">ch ‘sharing’ events, whereby staff </w:t>
            </w:r>
            <w:r w:rsidR="108AE43F">
              <w:t>meet</w:t>
            </w:r>
            <w:r w:rsidR="37FFB94D">
              <w:t xml:space="preserve"> for a briefing or presentation that includes an opportunity for networking and sharing research ideas. </w:t>
            </w:r>
            <w:r w:rsidR="56A49D53">
              <w:t>We al</w:t>
            </w:r>
            <w:r w:rsidR="5D889F05">
              <w:t>s</w:t>
            </w:r>
            <w:r w:rsidR="56A49D53">
              <w:t xml:space="preserve">o hold </w:t>
            </w:r>
            <w:r w:rsidR="4CD63C67">
              <w:t>shorter</w:t>
            </w:r>
            <w:r w:rsidR="56A49D53">
              <w:t xml:space="preserve"> training </w:t>
            </w:r>
            <w:r w:rsidR="244F2919">
              <w:t xml:space="preserve">and development </w:t>
            </w:r>
            <w:r w:rsidR="56A49D53">
              <w:t xml:space="preserve">sessions </w:t>
            </w:r>
            <w:r w:rsidR="2A901BEC">
              <w:t>over lunch periods</w:t>
            </w:r>
            <w:r w:rsidR="5D889F05">
              <w:t xml:space="preserve">. </w:t>
            </w:r>
            <w:r w:rsidR="1FEDBF08">
              <w:t xml:space="preserve">We held </w:t>
            </w:r>
            <w:r w:rsidRPr="007913EF" w:rsidR="679C437F">
              <w:t>7</w:t>
            </w:r>
            <w:r w:rsidRPr="6242454C" w:rsidR="71FBC84F">
              <w:rPr>
                <w:b/>
                <w:bCs/>
              </w:rPr>
              <w:t xml:space="preserve"> </w:t>
            </w:r>
            <w:r w:rsidR="1FEDBF08">
              <w:t xml:space="preserve">sessions during the previous academic year, which </w:t>
            </w:r>
            <w:r w:rsidR="711EF572">
              <w:t>serve</w:t>
            </w:r>
            <w:r w:rsidR="1FEDBF08">
              <w:t xml:space="preserve"> to further embed good practice in rese</w:t>
            </w:r>
            <w:r w:rsidR="5F6C9988">
              <w:t>arch and an open collaborative research culture.</w:t>
            </w:r>
            <w:r w:rsidR="42DDABDD">
              <w:t xml:space="preserve"> Training in the past year included an introduction to the revised Concordat </w:t>
            </w:r>
            <w:r w:rsidR="00CC4CD3">
              <w:t xml:space="preserve">to Support </w:t>
            </w:r>
            <w:r w:rsidR="42DDABDD">
              <w:t xml:space="preserve">Research Integrity, an </w:t>
            </w:r>
            <w:r w:rsidR="42DDABDD">
              <w:lastRenderedPageBreak/>
              <w:t>overview of grant application protocols</w:t>
            </w:r>
            <w:r w:rsidR="6BEDF970">
              <w:t xml:space="preserve">, and the principles of open research. </w:t>
            </w:r>
          </w:p>
          <w:p w:rsidR="1338A6A6" w:rsidP="628FB119" w:rsidRDefault="42DDABDD" w14:paraId="23DF1897" w14:textId="7A7A586F">
            <w:pPr>
              <w:pStyle w:val="BodyText"/>
              <w:numPr>
                <w:ilvl w:val="0"/>
                <w:numId w:val="7"/>
              </w:numPr>
              <w:spacing w:after="360"/>
              <w:contextualSpacing/>
            </w:pPr>
            <w:r>
              <w:t>We have a</w:t>
            </w:r>
            <w:r w:rsidR="35F97EF7">
              <w:t xml:space="preserve"> Research Co-ordinator</w:t>
            </w:r>
            <w:r w:rsidR="35E691F7">
              <w:t xml:space="preserve"> </w:t>
            </w:r>
            <w:r>
              <w:t xml:space="preserve">based </w:t>
            </w:r>
            <w:r w:rsidR="35E691F7">
              <w:t>in the Research Office</w:t>
            </w:r>
            <w:r w:rsidR="77250882">
              <w:t>, who is taking a lead on communications and engagement</w:t>
            </w:r>
            <w:r w:rsidR="592762BC">
              <w:t xml:space="preserve">, and have recruited a second Research Co-ordinator due to start in </w:t>
            </w:r>
            <w:r w:rsidR="00CC4CD3">
              <w:t>January 2026</w:t>
            </w:r>
            <w:r w:rsidR="592762BC">
              <w:t xml:space="preserve">. This will increase the capacity of the </w:t>
            </w:r>
            <w:r w:rsidR="00CC4CD3">
              <w:t>Research O</w:t>
            </w:r>
            <w:r w:rsidR="592762BC">
              <w:t>ffice in the implementation of the strategy and further d</w:t>
            </w:r>
            <w:r w:rsidR="6E0535F5">
              <w:t xml:space="preserve">evelopment of the research culture. </w:t>
            </w:r>
          </w:p>
          <w:p w:rsidR="1C160D0D" w:rsidP="1338A6A6" w:rsidRDefault="1C160D0D" w14:paraId="2E76F6E1" w14:textId="4665EBAC">
            <w:pPr>
              <w:pStyle w:val="ListBullet"/>
              <w:numPr>
                <w:ilvl w:val="0"/>
                <w:numId w:val="0"/>
              </w:numPr>
              <w:rPr>
                <w:b/>
                <w:bCs/>
              </w:rPr>
            </w:pPr>
            <w:r w:rsidRPr="1338A6A6">
              <w:rPr>
                <w:b/>
                <w:bCs/>
              </w:rPr>
              <w:t>CULTURE DEVELOPMENT AND LEADERSHIP</w:t>
            </w:r>
          </w:p>
          <w:p w:rsidR="759A1210" w:rsidP="1338A6A6" w:rsidRDefault="31A5016D" w14:paraId="11ECA3EE" w14:textId="6718E794">
            <w:pPr>
              <w:pStyle w:val="ListBullet"/>
            </w:pPr>
            <w:r>
              <w:t xml:space="preserve">The College has held an annual </w:t>
            </w:r>
            <w:r w:rsidR="00CC4CD3">
              <w:t>R</w:t>
            </w:r>
            <w:r>
              <w:t>esearch</w:t>
            </w:r>
            <w:r w:rsidR="4A945876">
              <w:t xml:space="preserve"> </w:t>
            </w:r>
            <w:r w:rsidR="00CC4CD3">
              <w:t>A</w:t>
            </w:r>
            <w:r w:rsidR="4A945876">
              <w:t xml:space="preserve">way </w:t>
            </w:r>
            <w:r w:rsidR="00CC4CD3">
              <w:t>D</w:t>
            </w:r>
            <w:r w:rsidR="4A945876">
              <w:t xml:space="preserve">ay </w:t>
            </w:r>
            <w:r w:rsidR="336184E2">
              <w:t>for</w:t>
            </w:r>
            <w:r w:rsidR="534D4D21">
              <w:t xml:space="preserve"> the last </w:t>
            </w:r>
            <w:r w:rsidR="507A95C2">
              <w:t xml:space="preserve">three </w:t>
            </w:r>
            <w:r w:rsidR="534D4D21">
              <w:t xml:space="preserve">years, </w:t>
            </w:r>
            <w:r w:rsidR="507A95C2">
              <w:t>attended by senior</w:t>
            </w:r>
            <w:r w:rsidR="00235222">
              <w:t xml:space="preserve"> and research active</w:t>
            </w:r>
            <w:r w:rsidR="507A95C2">
              <w:t xml:space="preserve"> staff,</w:t>
            </w:r>
            <w:r w:rsidR="7F50401C">
              <w:t xml:space="preserve"> </w:t>
            </w:r>
            <w:r w:rsidR="534D4D21">
              <w:t>which will continue as a regular event</w:t>
            </w:r>
            <w:r w:rsidR="4A945876">
              <w:t xml:space="preserve">. </w:t>
            </w:r>
            <w:r w:rsidR="7C6AEAD9">
              <w:t>This gives staff the o</w:t>
            </w:r>
            <w:r w:rsidR="4A945876">
              <w:t xml:space="preserve">pportunity to co-develop strategy and </w:t>
            </w:r>
            <w:r w:rsidR="63589354">
              <w:t>plans and further develop the research culture</w:t>
            </w:r>
            <w:r w:rsidR="00235222">
              <w:t>, with opportunities to discuss and embed research integrity across activity at the College</w:t>
            </w:r>
            <w:r w:rsidR="507A95C2">
              <w:t>.</w:t>
            </w:r>
            <w:r w:rsidR="63589354">
              <w:t xml:space="preserve"> </w:t>
            </w:r>
            <w:r w:rsidR="507A95C2">
              <w:t xml:space="preserve">Representatives from external organisations also attend to speak with </w:t>
            </w:r>
            <w:r w:rsidR="00235222">
              <w:t xml:space="preserve">staff </w:t>
            </w:r>
            <w:r w:rsidR="507A95C2">
              <w:t>about</w:t>
            </w:r>
            <w:r w:rsidR="00235222">
              <w:t xml:space="preserve"> policy landscapes,</w:t>
            </w:r>
            <w:r w:rsidR="507A95C2">
              <w:t xml:space="preserve"> support and training available.</w:t>
            </w:r>
          </w:p>
          <w:p w:rsidR="00FA50CA" w:rsidP="0009667C" w:rsidRDefault="507A95C2" w14:paraId="734BF3A3" w14:textId="58AC6E38">
            <w:pPr>
              <w:pStyle w:val="ListBullet"/>
            </w:pPr>
            <w:r>
              <w:t>In 2024</w:t>
            </w:r>
            <w:r w:rsidR="00235222">
              <w:t>,</w:t>
            </w:r>
            <w:r>
              <w:t xml:space="preserve"> it was de</w:t>
            </w:r>
            <w:r w:rsidR="0809BA51">
              <w:t>termined</w:t>
            </w:r>
            <w:r>
              <w:t xml:space="preserve"> that research at the </w:t>
            </w:r>
            <w:r w:rsidR="00235222">
              <w:t>C</w:t>
            </w:r>
            <w:r>
              <w:t xml:space="preserve">ollege would be organised into four </w:t>
            </w:r>
            <w:r w:rsidR="025793D0">
              <w:t xml:space="preserve">research </w:t>
            </w:r>
            <w:r>
              <w:t xml:space="preserve">intensities: </w:t>
            </w:r>
            <w:r w:rsidR="0809BA51">
              <w:t>Politics and Socially Engaged Practice, Queer Performance, Scenographies and Technologies, and Acting and Performance. Each intensity has a leader, who supports the group in organising research sharing, support and training related to the specific intensity.</w:t>
            </w:r>
            <w:r w:rsidR="79C75D6A">
              <w:t xml:space="preserve"> In addition to ensuring that the research development and sharing events are tailored to the diversity of staff and disciplines, it also provides an opportunity for leadership roles amo</w:t>
            </w:r>
            <w:r w:rsidR="0973BC63">
              <w:t xml:space="preserve">ngst researchers. </w:t>
            </w:r>
          </w:p>
          <w:p w:rsidR="1338A6A6" w:rsidP="628FB119" w:rsidRDefault="00235222" w14:paraId="56E58339" w14:textId="1C269464">
            <w:pPr>
              <w:pStyle w:val="ListBullet"/>
              <w:spacing w:after="360"/>
              <w:contextualSpacing/>
            </w:pPr>
            <w:r>
              <w:t xml:space="preserve">Early Career </w:t>
            </w:r>
            <w:r w:rsidR="007913EF">
              <w:t>Researcher</w:t>
            </w:r>
            <w:r>
              <w:t xml:space="preserve"> (</w:t>
            </w:r>
            <w:r w:rsidR="507A95C2">
              <w:t>ECR</w:t>
            </w:r>
            <w:r>
              <w:t>)</w:t>
            </w:r>
            <w:r w:rsidR="4A642BFF">
              <w:t xml:space="preserve"> </w:t>
            </w:r>
            <w:r w:rsidR="007913EF">
              <w:t>staff participate</w:t>
            </w:r>
            <w:r w:rsidR="4A642BFF">
              <w:t xml:space="preserve"> in the British </w:t>
            </w:r>
            <w:r w:rsidR="42DDABDD">
              <w:t xml:space="preserve">Academy’s Early Career Researcher Network’s (ECRN) </w:t>
            </w:r>
            <w:r w:rsidR="4A642BFF">
              <w:t>Lon</w:t>
            </w:r>
            <w:r w:rsidR="1D461887">
              <w:t>don cluster</w:t>
            </w:r>
            <w:r w:rsidR="507A95C2">
              <w:t>, which includes training and networking opportunities</w:t>
            </w:r>
            <w:r>
              <w:t>, alongside support at the College for all researchers, including training and mentorship. At the Research Away Day 2025, a session for mid- and late-career researchers was held to determine appropriate support and development for those researchers.</w:t>
            </w:r>
          </w:p>
          <w:p w:rsidR="1338A6A6" w:rsidP="007913EF" w:rsidRDefault="1338A6A6" w14:paraId="1EB47292" w14:textId="582089BE">
            <w:pPr>
              <w:pStyle w:val="ListBullet"/>
              <w:numPr>
                <w:ilvl w:val="0"/>
                <w:numId w:val="0"/>
              </w:numPr>
              <w:spacing w:after="360"/>
              <w:contextualSpacing/>
            </w:pPr>
          </w:p>
          <w:p w:rsidR="4524F938" w:rsidP="1338A6A6" w:rsidRDefault="4524F938" w14:paraId="1D0B137F" w14:textId="7C2B64F3">
            <w:pPr>
              <w:pStyle w:val="ListBullet"/>
              <w:numPr>
                <w:ilvl w:val="0"/>
                <w:numId w:val="0"/>
              </w:numPr>
              <w:rPr>
                <w:b/>
                <w:bCs/>
              </w:rPr>
            </w:pPr>
            <w:r w:rsidRPr="5994D5B4">
              <w:rPr>
                <w:b/>
                <w:bCs/>
              </w:rPr>
              <w:t>MONITORING AND REPORTING</w:t>
            </w:r>
          </w:p>
          <w:p w:rsidR="242CF404" w:rsidP="628FB119" w:rsidRDefault="15DAA0DC" w14:paraId="0FD57642" w14:textId="3D24B2A6">
            <w:pPr>
              <w:pStyle w:val="ListBullet"/>
              <w:spacing w:after="360"/>
              <w:contextualSpacing/>
            </w:pPr>
            <w:r>
              <w:t xml:space="preserve">In </w:t>
            </w:r>
            <w:r w:rsidR="24B5C2D1">
              <w:t>2024-25</w:t>
            </w:r>
            <w:r>
              <w:t xml:space="preserve">, the number of applications for research ethics approval </w:t>
            </w:r>
            <w:r w:rsidR="24B5C2D1">
              <w:t>was 33</w:t>
            </w:r>
            <w:r w:rsidR="3C57CE08">
              <w:t>, replicating the number of applications from the previous year</w:t>
            </w:r>
            <w:r w:rsidR="1A75FF8E">
              <w:t>. We</w:t>
            </w:r>
            <w:r w:rsidR="24B5C2D1">
              <w:t xml:space="preserve"> have reviewed the </w:t>
            </w:r>
            <w:r w:rsidR="3C57CE08">
              <w:t xml:space="preserve">ethics </w:t>
            </w:r>
            <w:r w:rsidR="24B5C2D1">
              <w:t xml:space="preserve">forms students and staff fill out and have </w:t>
            </w:r>
            <w:r w:rsidR="31271CA3">
              <w:t xml:space="preserve">improved the initial form completed by students that serves to </w:t>
            </w:r>
            <w:r w:rsidR="24B5C2D1">
              <w:t xml:space="preserve">clarify which projects </w:t>
            </w:r>
            <w:r w:rsidR="3C400204">
              <w:t xml:space="preserve">need to come for review by the </w:t>
            </w:r>
            <w:r w:rsidR="00235222">
              <w:t xml:space="preserve">full </w:t>
            </w:r>
            <w:r w:rsidR="3C400204">
              <w:t>committee. The remaining forms are also under review</w:t>
            </w:r>
            <w:r w:rsidR="58868E42">
              <w:t xml:space="preserve"> </w:t>
            </w:r>
            <w:r w:rsidR="24B5C2D1">
              <w:t>to further streamline the process</w:t>
            </w:r>
            <w:r w:rsidR="00235222">
              <w:t>, ensure accessibility and reduce research bureaucracy</w:t>
            </w:r>
            <w:r w:rsidR="24B5C2D1">
              <w:t xml:space="preserve">. We </w:t>
            </w:r>
            <w:r w:rsidR="1E445D8B">
              <w:t xml:space="preserve">have introduced a section </w:t>
            </w:r>
            <w:r w:rsidR="00235222">
              <w:t>in RIEC</w:t>
            </w:r>
            <w:r w:rsidR="1E445D8B">
              <w:t xml:space="preserve"> meeting agendas </w:t>
            </w:r>
            <w:r w:rsidR="1E445D8B">
              <w:lastRenderedPageBreak/>
              <w:t xml:space="preserve">to discuss matters that emerge from reviews of applications which helps ensure consistency and identifies areas where additional training and guidance </w:t>
            </w:r>
            <w:r w:rsidR="00235222">
              <w:t>is required</w:t>
            </w:r>
            <w:r w:rsidR="3CA807BF">
              <w:t xml:space="preserve">. </w:t>
            </w:r>
          </w:p>
          <w:p w:rsidR="0096498B" w:rsidP="628FB119" w:rsidRDefault="24B5C2D1" w14:paraId="5203508A" w14:textId="547E5454">
            <w:pPr>
              <w:pStyle w:val="ListBullet"/>
              <w:spacing w:after="360"/>
              <w:contextualSpacing/>
            </w:pPr>
            <w:r>
              <w:t xml:space="preserve">Data on the reviewing process is shared and </w:t>
            </w:r>
            <w:r w:rsidR="007913EF">
              <w:t>documented</w:t>
            </w:r>
            <w:r>
              <w:t xml:space="preserve"> in </w:t>
            </w:r>
            <w:r w:rsidR="00235222">
              <w:t>RIEC</w:t>
            </w:r>
            <w:r>
              <w:t xml:space="preserve"> meetings.</w:t>
            </w:r>
          </w:p>
          <w:p w:rsidRPr="00F66AE9" w:rsidR="00F66AE9" w:rsidP="555610B5" w:rsidRDefault="5F43E4FF" w14:paraId="20B69924" w14:textId="1681C3CB">
            <w:pPr>
              <w:pStyle w:val="ListBullet"/>
              <w:spacing w:after="360"/>
              <w:contextualSpacing/>
            </w:pPr>
            <w:r>
              <w:t>No concerns have been raised over the previous year under the College’s procedure for investigating allegations of research misconduct</w:t>
            </w:r>
            <w:r w:rsidR="00235222">
              <w:t>,</w:t>
            </w:r>
            <w:r>
              <w:t xml:space="preserve"> but </w:t>
            </w:r>
            <w:r w:rsidR="00235222">
              <w:t xml:space="preserve">the Committee </w:t>
            </w:r>
            <w:r>
              <w:t xml:space="preserve">keep </w:t>
            </w:r>
            <w:r w:rsidR="00235222">
              <w:t>oversight of research activity</w:t>
            </w:r>
            <w:r>
              <w:t xml:space="preserve"> a</w:t>
            </w:r>
            <w:r w:rsidR="71A96C6B">
              <w:t xml:space="preserve">nd have updated the procedure in line with current </w:t>
            </w:r>
            <w:r w:rsidR="00235222">
              <w:t xml:space="preserve">best practice </w:t>
            </w:r>
            <w:r w:rsidR="71A96C6B">
              <w:t xml:space="preserve">to destigmatise the process and include more explicitly questionable research practices that may fall below expected standards, but which are not </w:t>
            </w:r>
            <w:r w:rsidR="6A3BD18D">
              <w:t>deliberate or reckless behaviours</w:t>
            </w:r>
            <w:r w:rsidR="24B5C2D1">
              <w:t xml:space="preserve">. </w:t>
            </w:r>
            <w:r w:rsidR="058DCF61">
              <w:t xml:space="preserve"> </w:t>
            </w:r>
            <w:r w:rsidR="55925F70">
              <w:t xml:space="preserve"> </w:t>
            </w:r>
          </w:p>
        </w:tc>
      </w:tr>
    </w:tbl>
    <w:p w:rsidR="008724E6" w:rsidP="009D7816" w:rsidRDefault="008724E6" w14:paraId="02EB378F" w14:textId="77777777">
      <w:pPr>
        <w:pStyle w:val="BodyText"/>
        <w:spacing w:after="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0848B5" w:rsidR="00073C98" w:rsidTr="6242454C" w14:paraId="33C26749" w14:textId="77777777">
        <w:tc>
          <w:tcPr>
            <w:tcW w:w="8268" w:type="dxa"/>
          </w:tcPr>
          <w:p w:rsidRPr="000848B5" w:rsidR="00073C98" w:rsidP="000848B5" w:rsidRDefault="00073C98" w14:paraId="33E1AB66" w14:textId="77777777">
            <w:pPr>
              <w:pStyle w:val="BodyText"/>
              <w:spacing w:after="360"/>
              <w:rPr>
                <w:rStyle w:val="HighlightBold"/>
              </w:rPr>
            </w:pPr>
            <w:r w:rsidRPr="000848B5">
              <w:rPr>
                <w:rStyle w:val="HighlightBold"/>
              </w:rPr>
              <w:t>2B</w:t>
            </w:r>
            <w:r w:rsidRPr="000848B5" w:rsidR="009D7816">
              <w:rPr>
                <w:rStyle w:val="HighlightBold"/>
              </w:rPr>
              <w:t>.</w:t>
            </w:r>
            <w:r w:rsidRPr="000848B5">
              <w:rPr>
                <w:rStyle w:val="HighlightBold"/>
              </w:rPr>
              <w:t xml:space="preserve"> Changes and developments during the period under review</w:t>
            </w:r>
          </w:p>
          <w:p w:rsidRPr="000848B5" w:rsidR="00A67B96" w:rsidP="000848B5" w:rsidRDefault="00073C98" w14:paraId="51A7F489" w14:textId="77777777">
            <w:pPr>
              <w:pStyle w:val="BodyText"/>
              <w:spacing w:after="360"/>
            </w:pPr>
            <w:r w:rsidRPr="000848B5">
              <w:t>Please provide an update on any changes made during the period, such as new initiatives, training, developments, also ongoing changes that are still underway. Drawing on Commitment 3 of the Concordat, please note any new or revised policies, practices and procedures to support researchers; training on research ethics and research integrity; training and mentoring opportunities to support the development of researchers’ skills throughout their careers.</w:t>
            </w:r>
          </w:p>
        </w:tc>
      </w:tr>
      <w:tr w:rsidRPr="000848B5" w:rsidR="00073C98" w:rsidTr="6242454C" w14:paraId="30E731E3" w14:textId="77777777">
        <w:tc>
          <w:tcPr>
            <w:tcW w:w="8268" w:type="dxa"/>
          </w:tcPr>
          <w:p w:rsidR="00D3142C" w:rsidP="1338A6A6" w:rsidRDefault="74673E1F" w14:paraId="406BE7CF" w14:textId="42F2D85F">
            <w:pPr>
              <w:pStyle w:val="BodyText"/>
              <w:numPr>
                <w:ilvl w:val="0"/>
                <w:numId w:val="5"/>
              </w:numPr>
              <w:spacing w:after="360"/>
            </w:pPr>
            <w:r>
              <w:t>A new Chair of the RIEC was appointed, following the end of designated period of service for the previous Chair.</w:t>
            </w:r>
          </w:p>
          <w:p w:rsidR="00D3142C" w:rsidP="1338A6A6" w:rsidRDefault="74673E1F" w14:paraId="476591AA" w14:textId="6414FD2F">
            <w:pPr>
              <w:pStyle w:val="BodyText"/>
              <w:numPr>
                <w:ilvl w:val="0"/>
                <w:numId w:val="5"/>
              </w:numPr>
              <w:spacing w:after="360"/>
            </w:pPr>
            <w:r>
              <w:t xml:space="preserve">A partnership with </w:t>
            </w:r>
            <w:r w:rsidR="00235222">
              <w:t>T</w:t>
            </w:r>
            <w:r>
              <w:t>he Royal Central School</w:t>
            </w:r>
            <w:r w:rsidR="00235222">
              <w:t xml:space="preserve"> of Speech and Drama’s</w:t>
            </w:r>
            <w:r>
              <w:t xml:space="preserve"> </w:t>
            </w:r>
            <w:r w:rsidR="00235222">
              <w:t xml:space="preserve">Research Ethics and Integrity Subcommittee </w:t>
            </w:r>
            <w:r>
              <w:t xml:space="preserve">has been set up for shared training and resources. This relationship </w:t>
            </w:r>
            <w:r w:rsidR="00235222">
              <w:t xml:space="preserve">may </w:t>
            </w:r>
            <w:r>
              <w:t>also allow both institutions to call on each other for advice, particularly when ethics approval is required for a senior member of staff or member of the committee.</w:t>
            </w:r>
          </w:p>
          <w:p w:rsidR="00D3142C" w:rsidP="1338A6A6" w:rsidRDefault="74673E1F" w14:paraId="316DCFBB" w14:textId="6472D947">
            <w:pPr>
              <w:pStyle w:val="BodyText"/>
              <w:numPr>
                <w:ilvl w:val="0"/>
                <w:numId w:val="5"/>
              </w:numPr>
              <w:spacing w:after="360"/>
            </w:pPr>
            <w:r>
              <w:t>The Research Misconduct Policy and Safeguarding Policy for research activities have been revised and will be implemented this year, pending approval.</w:t>
            </w:r>
          </w:p>
          <w:p w:rsidR="006E41F4" w:rsidP="555610B5" w:rsidRDefault="0DA3389E" w14:paraId="2DA7092C" w14:textId="771FB5E3">
            <w:pPr>
              <w:pStyle w:val="BodyText"/>
              <w:numPr>
                <w:ilvl w:val="0"/>
                <w:numId w:val="5"/>
              </w:numPr>
              <w:spacing w:after="360"/>
              <w:rPr>
                <w:rFonts w:asciiTheme="majorHAnsi" w:hAnsiTheme="majorHAnsi" w:eastAsiaTheme="majorEastAsia" w:cstheme="majorBidi"/>
                <w:color w:val="000000" w:themeColor="text1"/>
              </w:rPr>
            </w:pPr>
            <w:r>
              <w:t xml:space="preserve">The Research Code of </w:t>
            </w:r>
            <w:r w:rsidR="67B7E9CE">
              <w:t xml:space="preserve">Practice </w:t>
            </w:r>
            <w:r>
              <w:t xml:space="preserve">is </w:t>
            </w:r>
            <w:r w:rsidR="00235222">
              <w:t>currently being developed, drawing on the UKRIO Code of Practice</w:t>
            </w:r>
            <w:r>
              <w:t>.</w:t>
            </w:r>
            <w:r w:rsidR="3EC69BB1">
              <w:t xml:space="preserve"> </w:t>
            </w:r>
            <w:r w:rsidR="00235222">
              <w:t>This is being developed collaboratively by the Research manager, RIEC Chair and Head of Research and Postgraduate Provision, with progress in 24-25 proving slower than expected due to an uplift in research activity and support at the College.</w:t>
            </w:r>
          </w:p>
          <w:p w:rsidR="405B664D" w:rsidP="1338A6A6" w:rsidRDefault="0DA3389E" w14:paraId="35D6EF63" w14:textId="64EB30B6">
            <w:pPr>
              <w:pStyle w:val="BodyText"/>
              <w:numPr>
                <w:ilvl w:val="0"/>
                <w:numId w:val="5"/>
              </w:numPr>
              <w:spacing w:after="360"/>
            </w:pPr>
            <w:r>
              <w:lastRenderedPageBreak/>
              <w:t xml:space="preserve">The UK Research Integrity Office </w:t>
            </w:r>
            <w:r w:rsidR="00235222">
              <w:t xml:space="preserve">(UKRIO) </w:t>
            </w:r>
            <w:r w:rsidR="47A98A37">
              <w:t>updated</w:t>
            </w:r>
            <w:r>
              <w:t xml:space="preserve"> their Research Integrity Course, in a format that is easier for our researchers to access. The RIEC has asked all researchers to start the course before they apply for internal funding.</w:t>
            </w:r>
            <w:r w:rsidR="07C30BF8">
              <w:t xml:space="preserve"> RBC is an active member of UKRIO and finds the resources they provide very useful, as they produce resources </w:t>
            </w:r>
            <w:r w:rsidR="563F9F00">
              <w:t xml:space="preserve">that would not otherwise be available. </w:t>
            </w:r>
          </w:p>
          <w:p w:rsidR="006E41F4" w:rsidP="1338A6A6" w:rsidRDefault="2C4A5B06" w14:paraId="39B235D0" w14:textId="6D4E316C">
            <w:pPr>
              <w:pStyle w:val="BodyText"/>
              <w:numPr>
                <w:ilvl w:val="0"/>
                <w:numId w:val="5"/>
              </w:numPr>
              <w:spacing w:after="360"/>
            </w:pPr>
            <w:r>
              <w:t>The role of Research Mentor has been introduced; these are members of staff with substantial research experience who will work one-to-one with colleagues to support their research activities, including funding applications and academic writing</w:t>
            </w:r>
            <w:r w:rsidR="1CEA5456">
              <w:t>, and advising on integrity issues.</w:t>
            </w:r>
            <w:r w:rsidR="00D0236E">
              <w:t xml:space="preserve"> All research active members of staff, regardless of position or experience, have been assigned a mentor, understanding that researchers at all stages require advice, support and mentorship. </w:t>
            </w:r>
          </w:p>
          <w:p w:rsidRPr="00F640B4" w:rsidR="00F640B4" w:rsidP="007913EF" w:rsidRDefault="3A61A1EC" w14:paraId="4B6D1804" w14:textId="6BCAF65D">
            <w:pPr>
              <w:pStyle w:val="BodyText"/>
              <w:numPr>
                <w:ilvl w:val="0"/>
                <w:numId w:val="5"/>
              </w:numPr>
              <w:spacing w:after="360"/>
            </w:pPr>
            <w:r>
              <w:t xml:space="preserve">Recruitment of </w:t>
            </w:r>
            <w:r w:rsidR="00D0236E">
              <w:t xml:space="preserve">a </w:t>
            </w:r>
            <w:r>
              <w:t xml:space="preserve">Research Co-ordinator which has added capacity to the Research Office to improve communications and </w:t>
            </w:r>
            <w:proofErr w:type="gramStart"/>
            <w:r>
              <w:t>engagement, and</w:t>
            </w:r>
            <w:proofErr w:type="gramEnd"/>
            <w:r>
              <w:t xml:space="preserve"> further develop the College’s research culture and </w:t>
            </w:r>
            <w:r w:rsidR="19EC3CD8">
              <w:t xml:space="preserve">environment. </w:t>
            </w:r>
          </w:p>
        </w:tc>
      </w:tr>
    </w:tbl>
    <w:p w:rsidR="00507B3B" w:rsidP="009D7816" w:rsidRDefault="00507B3B" w14:paraId="6A05A809" w14:textId="77777777">
      <w:pPr>
        <w:pStyle w:val="BodyText"/>
        <w:spacing w:after="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0848B5" w:rsidR="00073C98" w:rsidTr="555610B5" w14:paraId="137519D6" w14:textId="77777777">
        <w:tc>
          <w:tcPr>
            <w:tcW w:w="8268" w:type="dxa"/>
          </w:tcPr>
          <w:p w:rsidRPr="000848B5" w:rsidR="00073C98" w:rsidP="000848B5" w:rsidRDefault="00507B3B" w14:paraId="13321EA6" w14:textId="77777777">
            <w:pPr>
              <w:pStyle w:val="BodyText"/>
              <w:spacing w:after="360"/>
              <w:rPr>
                <w:rStyle w:val="HighlightBold"/>
              </w:rPr>
            </w:pPr>
            <w:r w:rsidRPr="000848B5">
              <w:br w:type="page"/>
            </w:r>
            <w:r w:rsidRPr="000848B5" w:rsidR="00073C98">
              <w:rPr>
                <w:rStyle w:val="HighlightBold"/>
              </w:rPr>
              <w:t>2C</w:t>
            </w:r>
            <w:r w:rsidRPr="000848B5" w:rsidR="009D7816">
              <w:rPr>
                <w:rStyle w:val="HighlightBold"/>
              </w:rPr>
              <w:t>.</w:t>
            </w:r>
            <w:r w:rsidRPr="000848B5" w:rsidR="00073C98">
              <w:rPr>
                <w:rStyle w:val="HighlightBold"/>
              </w:rPr>
              <w:t xml:space="preserve"> Reflections on progress and plans for future developments</w:t>
            </w:r>
          </w:p>
          <w:p w:rsidRPr="000848B5" w:rsidR="00073C98" w:rsidP="000848B5" w:rsidRDefault="00073C98" w14:paraId="36FAFBA0" w14:textId="77777777">
            <w:pPr>
              <w:pStyle w:val="BodyText"/>
              <w:spacing w:after="360"/>
            </w:pPr>
            <w:r w:rsidRPr="000848B5">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tc>
      </w:tr>
      <w:tr w:rsidRPr="000848B5" w:rsidR="00073C98" w:rsidTr="555610B5" w14:paraId="6EF052C1" w14:textId="77777777">
        <w:tc>
          <w:tcPr>
            <w:tcW w:w="8268" w:type="dxa"/>
          </w:tcPr>
          <w:p w:rsidR="527B912B" w:rsidP="00D0236E" w:rsidRDefault="58D170AB" w14:paraId="3447CEE0" w14:textId="657211C7">
            <w:pPr>
              <w:pStyle w:val="BodyText"/>
              <w:spacing w:after="360"/>
              <w:rPr>
                <w:rFonts w:asciiTheme="majorHAnsi" w:hAnsiTheme="majorHAnsi" w:eastAsiaTheme="majorEastAsia" w:cstheme="majorBidi"/>
                <w:color w:val="000000" w:themeColor="text1"/>
              </w:rPr>
            </w:pPr>
            <w:r>
              <w:t>We c</w:t>
            </w:r>
            <w:r w:rsidR="63A0CCFC">
              <w:t>ontinue to make good progress</w:t>
            </w:r>
            <w:r w:rsidR="00D0236E">
              <w:t xml:space="preserve"> in the promotion and development of research integrity at the College;</w:t>
            </w:r>
            <w:r w:rsidR="06FDBD35">
              <w:t xml:space="preserve"> </w:t>
            </w:r>
            <w:r w:rsidR="63A0CCFC">
              <w:t>each year sees further development of the College’s infrastructure for research integrity and good research practice.</w:t>
            </w:r>
            <w:r w:rsidR="5CED9551">
              <w:t xml:space="preserve"> </w:t>
            </w:r>
            <w:r w:rsidR="00D0236E">
              <w:t>Rose Burford College is</w:t>
            </w:r>
            <w:r w:rsidRPr="555610B5" w:rsidR="5CED9551">
              <w:rPr>
                <w:rFonts w:asciiTheme="majorHAnsi" w:hAnsiTheme="majorHAnsi" w:eastAsiaTheme="majorEastAsia" w:cstheme="majorBidi"/>
              </w:rPr>
              <w:t xml:space="preserve"> a small </w:t>
            </w:r>
            <w:proofErr w:type="gramStart"/>
            <w:r w:rsidRPr="555610B5" w:rsidR="5CED9551">
              <w:rPr>
                <w:rFonts w:asciiTheme="majorHAnsi" w:hAnsiTheme="majorHAnsi" w:eastAsiaTheme="majorEastAsia" w:cstheme="majorBidi"/>
              </w:rPr>
              <w:t>institution</w:t>
            </w:r>
            <w:proofErr w:type="gramEnd"/>
            <w:r w:rsidRPr="555610B5" w:rsidR="5CED9551">
              <w:rPr>
                <w:rFonts w:asciiTheme="majorHAnsi" w:hAnsiTheme="majorHAnsi" w:eastAsiaTheme="majorEastAsia" w:cstheme="majorBidi"/>
              </w:rPr>
              <w:t xml:space="preserve"> and </w:t>
            </w:r>
            <w:r w:rsidR="00D0236E">
              <w:rPr>
                <w:rFonts w:asciiTheme="majorHAnsi" w:hAnsiTheme="majorHAnsi" w:eastAsiaTheme="majorEastAsia" w:cstheme="majorBidi"/>
              </w:rPr>
              <w:t xml:space="preserve">we </w:t>
            </w:r>
            <w:r w:rsidRPr="555610B5" w:rsidR="5CED9551">
              <w:rPr>
                <w:rFonts w:asciiTheme="majorHAnsi" w:hAnsiTheme="majorHAnsi" w:eastAsiaTheme="majorEastAsia" w:cstheme="majorBidi"/>
                <w:color w:val="000000" w:themeColor="text1"/>
              </w:rPr>
              <w:t xml:space="preserve">are making incremental progress </w:t>
            </w:r>
            <w:r w:rsidR="00D0236E">
              <w:rPr>
                <w:rFonts w:asciiTheme="majorHAnsi" w:hAnsiTheme="majorHAnsi" w:eastAsiaTheme="majorEastAsia" w:cstheme="majorBidi"/>
                <w:color w:val="000000" w:themeColor="text1"/>
              </w:rPr>
              <w:t>within the resources and time available</w:t>
            </w:r>
            <w:r w:rsidRPr="555610B5" w:rsidR="5CED9551">
              <w:rPr>
                <w:rFonts w:asciiTheme="majorHAnsi" w:hAnsiTheme="majorHAnsi" w:eastAsiaTheme="majorEastAsia" w:cstheme="majorBidi"/>
                <w:color w:val="000000" w:themeColor="text1"/>
              </w:rPr>
              <w:t xml:space="preserve">, </w:t>
            </w:r>
            <w:r w:rsidR="00D0236E">
              <w:rPr>
                <w:rFonts w:asciiTheme="majorHAnsi" w:hAnsiTheme="majorHAnsi" w:eastAsiaTheme="majorEastAsia" w:cstheme="majorBidi"/>
                <w:color w:val="000000" w:themeColor="text1"/>
              </w:rPr>
              <w:t>with R</w:t>
            </w:r>
            <w:r w:rsidRPr="555610B5" w:rsidR="5CED9551">
              <w:rPr>
                <w:rFonts w:asciiTheme="majorHAnsi" w:hAnsiTheme="majorHAnsi" w:eastAsiaTheme="majorEastAsia" w:cstheme="majorBidi"/>
                <w:color w:val="000000" w:themeColor="text1"/>
              </w:rPr>
              <w:t xml:space="preserve">esearch </w:t>
            </w:r>
            <w:r w:rsidR="00D0236E">
              <w:rPr>
                <w:rFonts w:asciiTheme="majorHAnsi" w:hAnsiTheme="majorHAnsi" w:eastAsiaTheme="majorEastAsia" w:cstheme="majorBidi"/>
                <w:color w:val="000000" w:themeColor="text1"/>
              </w:rPr>
              <w:t>O</w:t>
            </w:r>
            <w:r w:rsidRPr="555610B5" w:rsidR="5CED9551">
              <w:rPr>
                <w:rFonts w:asciiTheme="majorHAnsi" w:hAnsiTheme="majorHAnsi" w:eastAsiaTheme="majorEastAsia" w:cstheme="majorBidi"/>
                <w:color w:val="000000" w:themeColor="text1"/>
              </w:rPr>
              <w:t xml:space="preserve">ffice staff supporting the area </w:t>
            </w:r>
            <w:r w:rsidR="00D0236E">
              <w:rPr>
                <w:rFonts w:asciiTheme="majorHAnsi" w:hAnsiTheme="majorHAnsi" w:eastAsiaTheme="majorEastAsia" w:cstheme="majorBidi"/>
                <w:color w:val="000000" w:themeColor="text1"/>
              </w:rPr>
              <w:t xml:space="preserve">having multiple responsibilities. </w:t>
            </w:r>
          </w:p>
          <w:p w:rsidR="00D0236E" w:rsidP="007913EF" w:rsidRDefault="00D0236E" w14:paraId="39537051" w14:textId="618433CE">
            <w:pPr>
              <w:pStyle w:val="BodyText"/>
              <w:spacing w:after="360"/>
              <w:rPr>
                <w:rFonts w:ascii="Aptos" w:hAnsi="Aptos" w:eastAsia="Aptos" w:cs="Aptos"/>
              </w:rPr>
            </w:pPr>
            <w:r>
              <w:rPr>
                <w:rFonts w:ascii="Aptos" w:hAnsi="Aptos" w:eastAsia="Aptos" w:cs="Aptos"/>
              </w:rPr>
              <w:t>There have been several areas of progress and development this academic year:</w:t>
            </w:r>
          </w:p>
          <w:p w:rsidR="009A23C3" w:rsidP="1338A6A6" w:rsidRDefault="0D7A5D21" w14:paraId="4D3C32BC" w14:textId="68247358">
            <w:pPr>
              <w:pStyle w:val="BodyText"/>
              <w:numPr>
                <w:ilvl w:val="0"/>
                <w:numId w:val="4"/>
              </w:numPr>
              <w:spacing w:after="360"/>
            </w:pPr>
            <w:r>
              <w:t>Systems have been put in place for tracking F1 form</w:t>
            </w:r>
            <w:r w:rsidR="175E4DA9">
              <w:t xml:space="preserve">, which is the form that </w:t>
            </w:r>
            <w:r>
              <w:t xml:space="preserve">all students are required to fill one out for their IRP (dissertation) project, </w:t>
            </w:r>
            <w:r>
              <w:lastRenderedPageBreak/>
              <w:t>and they are stored centrally by Programme Administrators, allowing the committee to undertake checks</w:t>
            </w:r>
            <w:r w:rsidR="00D0236E">
              <w:t xml:space="preserve"> and make decision based on clearer data</w:t>
            </w:r>
            <w:r>
              <w:t>.</w:t>
            </w:r>
          </w:p>
          <w:p w:rsidR="00F042D7" w:rsidP="1338A6A6" w:rsidRDefault="31B00EEC" w14:paraId="2DA19EE2" w14:textId="6420E113">
            <w:pPr>
              <w:pStyle w:val="BodyText"/>
              <w:numPr>
                <w:ilvl w:val="0"/>
                <w:numId w:val="4"/>
              </w:numPr>
              <w:spacing w:after="360"/>
            </w:pPr>
            <w:r>
              <w:t xml:space="preserve">The revised Concordat </w:t>
            </w:r>
            <w:r w:rsidR="00D0236E">
              <w:t xml:space="preserve">to Support </w:t>
            </w:r>
            <w:r>
              <w:t>Research Integri</w:t>
            </w:r>
            <w:r w:rsidR="00D0236E">
              <w:t>t</w:t>
            </w:r>
            <w:r>
              <w:t xml:space="preserve">y has been useful as a foundation to consider our integrity-related policies and </w:t>
            </w:r>
            <w:proofErr w:type="gramStart"/>
            <w:r>
              <w:t>activities, and</w:t>
            </w:r>
            <w:proofErr w:type="gramEnd"/>
            <w:r>
              <w:t xml:space="preserve"> will continue to serve as a reference document when developing our Code of Practice and future policies.</w:t>
            </w:r>
          </w:p>
          <w:p w:rsidR="6EB845BD" w:rsidP="1338A6A6" w:rsidRDefault="57B9AD49" w14:paraId="45E6DAE8" w14:textId="0772FAFC">
            <w:pPr>
              <w:pStyle w:val="BodyText"/>
              <w:numPr>
                <w:ilvl w:val="0"/>
                <w:numId w:val="4"/>
              </w:numPr>
              <w:spacing w:after="360"/>
            </w:pPr>
            <w:r>
              <w:t xml:space="preserve">We </w:t>
            </w:r>
            <w:r w:rsidR="31B00EEC">
              <w:t>continue to reference our previous</w:t>
            </w:r>
            <w:r>
              <w:t xml:space="preserve"> SWOT analysis</w:t>
            </w:r>
            <w:r w:rsidR="00D0236E">
              <w:t xml:space="preserve"> conducted in </w:t>
            </w:r>
            <w:proofErr w:type="gramStart"/>
            <w:r w:rsidR="00D0236E">
              <w:t>2023-24,</w:t>
            </w:r>
            <w:r>
              <w:t xml:space="preserve"> </w:t>
            </w:r>
            <w:r w:rsidR="31B00EEC">
              <w:t>and</w:t>
            </w:r>
            <w:proofErr w:type="gramEnd"/>
            <w:r w:rsidR="31B00EEC">
              <w:t xml:space="preserve"> are making good progress in </w:t>
            </w:r>
            <w:r w:rsidR="00D0236E">
              <w:t>addressing areas for development that arose from this exercise</w:t>
            </w:r>
            <w:r w:rsidR="31B00EEC">
              <w:t xml:space="preserve">. We will undertake another SWOT analysis, using the UKRIO self-assessment tool, ahead of the </w:t>
            </w:r>
            <w:r w:rsidR="00D0236E">
              <w:t xml:space="preserve">final </w:t>
            </w:r>
            <w:r w:rsidR="31B00EEC">
              <w:t>RIEC committee meeting</w:t>
            </w:r>
            <w:r w:rsidR="00D0236E">
              <w:t xml:space="preserve"> in 24-25 and use this to inform plans for AY26-27</w:t>
            </w:r>
            <w:r w:rsidR="31B00EEC">
              <w:t xml:space="preserve">. </w:t>
            </w:r>
          </w:p>
          <w:p w:rsidR="2395A103" w:rsidP="1338A6A6" w:rsidRDefault="31B00EEC" w14:paraId="0B70A284" w14:textId="3A5B6E92">
            <w:pPr>
              <w:pStyle w:val="BodyText"/>
              <w:numPr>
                <w:ilvl w:val="0"/>
                <w:numId w:val="29"/>
              </w:numPr>
              <w:spacing w:after="360"/>
            </w:pPr>
            <w:r>
              <w:t>In response to ethics applications which involved autoethnographic</w:t>
            </w:r>
            <w:r w:rsidR="00D0236E">
              <w:t xml:space="preserve"> methods</w:t>
            </w:r>
            <w:r>
              <w:t>, decoloni</w:t>
            </w:r>
            <w:r w:rsidR="00D0236E">
              <w:t>al</w:t>
            </w:r>
            <w:r>
              <w:t xml:space="preserve"> practice, and/or non-written consent, we are building a resource bank, drawing (where relevant) on other disciplines, which will help inform our decision-making for future applications</w:t>
            </w:r>
            <w:r w:rsidR="00D0236E">
              <w:t xml:space="preserve"> and support training for staff and students.</w:t>
            </w:r>
            <w:r>
              <w:t xml:space="preserve"> </w:t>
            </w:r>
          </w:p>
          <w:p w:rsidR="00F042D7" w:rsidP="1338A6A6" w:rsidRDefault="31B00EEC" w14:paraId="1D6A04BB" w14:textId="4B21150B">
            <w:pPr>
              <w:pStyle w:val="BodyText"/>
              <w:numPr>
                <w:ilvl w:val="0"/>
                <w:numId w:val="29"/>
              </w:numPr>
              <w:spacing w:after="360"/>
            </w:pPr>
            <w:r>
              <w:t xml:space="preserve">We have identified knowledge of </w:t>
            </w:r>
            <w:r w:rsidR="00D0236E">
              <w:t xml:space="preserve">ethics and </w:t>
            </w:r>
            <w:r>
              <w:t xml:space="preserve">data management processes as an area </w:t>
            </w:r>
            <w:r w:rsidR="00D0236E">
              <w:t xml:space="preserve">for further development at the </w:t>
            </w:r>
            <w:proofErr w:type="gramStart"/>
            <w:r w:rsidR="00D0236E">
              <w:t xml:space="preserve">College, </w:t>
            </w:r>
            <w:r>
              <w:t>and</w:t>
            </w:r>
            <w:proofErr w:type="gramEnd"/>
            <w:r>
              <w:t xml:space="preserve"> will be undertaking training in this area. </w:t>
            </w:r>
            <w:r w:rsidR="043B3BEC">
              <w:t>We are also aware of the urgent need for policy in terms of research integrity and AI. Our joint training with RCSS</w:t>
            </w:r>
            <w:r w:rsidR="00D0236E">
              <w:t>D</w:t>
            </w:r>
            <w:r w:rsidR="043B3BEC">
              <w:t xml:space="preserve"> covered this area, and we are developing a section in our Code of Practice which covers AI</w:t>
            </w:r>
            <w:r w:rsidR="00D0236E">
              <w:t>.</w:t>
            </w:r>
          </w:p>
          <w:p w:rsidR="006E4008" w:rsidP="00980269" w:rsidRDefault="2668F224" w14:paraId="09E20008" w14:textId="2C0D4023">
            <w:pPr>
              <w:pStyle w:val="BodyText"/>
              <w:numPr>
                <w:ilvl w:val="0"/>
                <w:numId w:val="29"/>
              </w:numPr>
              <w:spacing w:after="360"/>
            </w:pPr>
            <w:r>
              <w:t xml:space="preserve">We </w:t>
            </w:r>
            <w:r w:rsidR="043B3BEC">
              <w:t>continue</w:t>
            </w:r>
            <w:r>
              <w:t xml:space="preserve"> to i</w:t>
            </w:r>
            <w:r w:rsidR="5CF0FCEF">
              <w:t xml:space="preserve">mprove the College’s internal and external web resources including for research integrity and </w:t>
            </w:r>
            <w:proofErr w:type="gramStart"/>
            <w:r w:rsidR="5CF0FCEF">
              <w:t>ethics</w:t>
            </w:r>
            <w:r>
              <w:t>, and</w:t>
            </w:r>
            <w:proofErr w:type="gramEnd"/>
            <w:r>
              <w:t xml:space="preserve"> produce more regular newsletters </w:t>
            </w:r>
            <w:r w:rsidR="00D0236E">
              <w:t xml:space="preserve">to ensure </w:t>
            </w:r>
            <w:r>
              <w:t xml:space="preserve">all staff </w:t>
            </w:r>
            <w:r w:rsidR="00D0236E">
              <w:t xml:space="preserve">are </w:t>
            </w:r>
            <w:r>
              <w:t>informed and supported</w:t>
            </w:r>
            <w:r w:rsidR="00D0236E">
              <w:t xml:space="preserve"> in relation to integrity</w:t>
            </w:r>
            <w:r>
              <w:t xml:space="preserve">. </w:t>
            </w:r>
            <w:r w:rsidR="043B3BEC">
              <w:t xml:space="preserve">A series of ‘bite-sized’ videos on ethics procedures was produced by the previous Chair, which have proved very useful for researchers. </w:t>
            </w:r>
          </w:p>
          <w:p w:rsidR="009A23C3" w:rsidP="00980269" w:rsidRDefault="043B3BEC" w14:paraId="2F2EF519" w14:textId="6ED5F390">
            <w:pPr>
              <w:pStyle w:val="BodyText"/>
              <w:numPr>
                <w:ilvl w:val="0"/>
                <w:numId w:val="29"/>
              </w:numPr>
              <w:spacing w:after="360"/>
            </w:pPr>
            <w:r>
              <w:t>We continue to review and revise ethics forms and templates in response to feedback from researchers and supervisors.</w:t>
            </w:r>
          </w:p>
          <w:p w:rsidRPr="00980269" w:rsidR="003E1FF4" w:rsidP="1338A6A6" w:rsidRDefault="5B83BDBB" w14:paraId="5F2FB39A" w14:textId="66397EEF">
            <w:pPr>
              <w:pStyle w:val="BodyText"/>
              <w:numPr>
                <w:ilvl w:val="0"/>
                <w:numId w:val="29"/>
              </w:numPr>
              <w:spacing w:after="360"/>
            </w:pPr>
            <w:r>
              <w:t>We will seek to ensure that we reflect on and evaluate any activities undertaken to improve our research culture and ensure staff maintain the highest standards of research.</w:t>
            </w:r>
          </w:p>
        </w:tc>
      </w:tr>
    </w:tbl>
    <w:p w:rsidR="008724E6" w:rsidP="009D7816" w:rsidRDefault="008724E6" w14:paraId="5A39BBE3" w14:textId="77777777">
      <w:pPr>
        <w:pStyle w:val="BodyText"/>
        <w:spacing w:after="36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0848B5" w:rsidR="00073C98" w:rsidTr="6242454C" w14:paraId="4D4BE8F4" w14:textId="77777777">
        <w:tc>
          <w:tcPr>
            <w:tcW w:w="8268" w:type="dxa"/>
          </w:tcPr>
          <w:p w:rsidRPr="000848B5" w:rsidR="00073C98" w:rsidP="000848B5" w:rsidRDefault="00073C98" w14:paraId="608753FD" w14:textId="77777777">
            <w:pPr>
              <w:pStyle w:val="BodyText"/>
              <w:spacing w:after="360"/>
              <w:rPr>
                <w:rStyle w:val="HighlightBold"/>
              </w:rPr>
            </w:pPr>
            <w:r w:rsidRPr="000848B5">
              <w:rPr>
                <w:rStyle w:val="HighlightBold"/>
              </w:rPr>
              <w:lastRenderedPageBreak/>
              <w:t>2D</w:t>
            </w:r>
            <w:r w:rsidRPr="000848B5" w:rsidR="009D7816">
              <w:rPr>
                <w:rStyle w:val="HighlightBold"/>
              </w:rPr>
              <w:t>.</w:t>
            </w:r>
            <w:r w:rsidRPr="000848B5">
              <w:rPr>
                <w:rStyle w:val="HighlightBold"/>
              </w:rPr>
              <w:t xml:space="preserve"> Case study on good practice (optional)</w:t>
            </w:r>
          </w:p>
          <w:p w:rsidR="00073C98" w:rsidP="000848B5" w:rsidRDefault="00073C98" w14:paraId="75DAD8F7" w14:textId="77777777">
            <w:pPr>
              <w:pStyle w:val="BodyText"/>
              <w:spacing w:after="360"/>
            </w:pPr>
            <w:r>
              <w:t>Please describe an anonymised brief, exemplar case study that can be shared as good practice with other organisations. A wide range of case studies are valuable, including small, local implementations. Case studies may also include the impact of implementations or lessons learned.</w:t>
            </w:r>
          </w:p>
          <w:p w:rsidR="0017487E" w:rsidP="000848B5" w:rsidRDefault="28CE4B54" w14:paraId="73180A63" w14:textId="5BF15C6F">
            <w:pPr>
              <w:pStyle w:val="BodyText"/>
              <w:spacing w:after="360"/>
            </w:pPr>
            <w:r>
              <w:t>Case Study, undergraduate IRP</w:t>
            </w:r>
            <w:r w:rsidR="00D0236E">
              <w:t xml:space="preserve"> (dissertation)</w:t>
            </w:r>
            <w:r>
              <w:t xml:space="preserve">: </w:t>
            </w:r>
          </w:p>
          <w:p w:rsidR="00D0236E" w:rsidP="555610B5" w:rsidRDefault="28CE4B54" w14:paraId="7EF3B1C2" w14:textId="136246A6">
            <w:pPr>
              <w:pStyle w:val="BodyText"/>
              <w:spacing w:after="360"/>
            </w:pPr>
            <w:r>
              <w:t>The student undertook a practice-based project examining the process of creating a piece of performance art which functioned as an informational video about their experiences of being autistic in the workplace. The initial completion of the F1 form</w:t>
            </w:r>
            <w:r w:rsidR="00D0236E">
              <w:t xml:space="preserve"> (designed for students to use to indicate if they need to complete a full form to be reviewed by the RIEC)</w:t>
            </w:r>
            <w:r>
              <w:t xml:space="preserve"> did not indicate that committee approval was required, as </w:t>
            </w:r>
            <w:r w:rsidR="00A262E5">
              <w:t xml:space="preserve">the </w:t>
            </w:r>
            <w:r>
              <w:t>student was not including other human participants and was not putting themselves at risk through the activities of the project or content of the piece. However, as the project proceeded, the student’s employer expressed a wish for the student to share their recorded performance as part of staff training. The student was enthusiastic about this and also recognised it as an opportunity to get valuable feedback on the project</w:t>
            </w:r>
            <w:r w:rsidR="00A262E5">
              <w:t xml:space="preserve"> by surveying those who had watched the video</w:t>
            </w:r>
            <w:r>
              <w:t xml:space="preserve">. </w:t>
            </w:r>
          </w:p>
          <w:p w:rsidR="00D0236E" w:rsidP="555610B5" w:rsidRDefault="28CE4B54" w14:paraId="3D0F7D27" w14:textId="3C3D102B">
            <w:pPr>
              <w:pStyle w:val="BodyText"/>
              <w:spacing w:after="360"/>
            </w:pPr>
            <w:r>
              <w:t xml:space="preserve">They discussed this with their supervisor, including the questions they wanted to ask. The supervisor asked the student to </w:t>
            </w:r>
            <w:r w:rsidR="12908A87">
              <w:t>complete the initial F1</w:t>
            </w:r>
            <w:r>
              <w:t xml:space="preserve"> form </w:t>
            </w:r>
            <w:r w:rsidR="575D9A08">
              <w:t xml:space="preserve">once again, </w:t>
            </w:r>
            <w:r>
              <w:t>in order to consider issues of data management, anonymity, and consent.</w:t>
            </w:r>
            <w:r w:rsidR="00A262E5">
              <w:t xml:space="preserve"> The student did this and included proposed survey questions. The supervisor noted that one of the questions asked potential respondents about their personal history of neurodivergence/mental health and if the student felt the question was essential then they would quickly need to complete an F2 form</w:t>
            </w:r>
            <w:r w:rsidR="00D0236E">
              <w:t xml:space="preserve"> (a full form to be reviewed by the full RIEC)</w:t>
            </w:r>
            <w:r w:rsidR="00A262E5">
              <w:t xml:space="preserve"> and apply to the committee for approval. </w:t>
            </w:r>
          </w:p>
          <w:p w:rsidR="0017487E" w:rsidP="555610B5" w:rsidRDefault="00A262E5" w14:paraId="6BF5C7C3" w14:textId="1D1305EA">
            <w:pPr>
              <w:pStyle w:val="BodyText"/>
              <w:spacing w:after="360"/>
            </w:pPr>
            <w:r>
              <w:t>Upon reflection, the student decided that the question was not necessary, and approval would delay the project, which was reaching its final stages. The revised F1 was then approved by the supervisor</w:t>
            </w:r>
            <w:r w:rsidR="00D0236E">
              <w:t>,</w:t>
            </w:r>
            <w:r>
              <w:t xml:space="preserve"> and the student constructed an anonymous s</w:t>
            </w:r>
            <w:r w:rsidR="0FD9CA74">
              <w:t>urvey</w:t>
            </w:r>
            <w:r>
              <w:t xml:space="preserve">, adapting </w:t>
            </w:r>
            <w:r w:rsidR="00D0236E">
              <w:t>the C</w:t>
            </w:r>
            <w:r>
              <w:t>ollege</w:t>
            </w:r>
            <w:r w:rsidR="00D0236E">
              <w:t>’s</w:t>
            </w:r>
            <w:r>
              <w:t xml:space="preserve"> </w:t>
            </w:r>
            <w:r w:rsidR="00D0236E">
              <w:t xml:space="preserve">participant </w:t>
            </w:r>
            <w:r>
              <w:t xml:space="preserve">information sheet and consent form templates to Microsoft Forms. This allowed the student to combine information, consent, and the survey itself, which would automatically be stored on </w:t>
            </w:r>
            <w:r w:rsidR="00D0236E">
              <w:t>C</w:t>
            </w:r>
            <w:r>
              <w:t xml:space="preserve">ollege servers (the design allowed consent forms, which necessarily included the participants’ names, to be stored separately from responses). The supervisor reviewed the form to ensure no personally identifiable information would be included </w:t>
            </w:r>
            <w:r w:rsidR="0FD9CA74">
              <w:t xml:space="preserve">in the surveys </w:t>
            </w:r>
            <w:proofErr w:type="gramStart"/>
            <w:r>
              <w:t>and,</w:t>
            </w:r>
            <w:proofErr w:type="gramEnd"/>
            <w:r>
              <w:t xml:space="preserve"> once satisfied, gave the student the go-ahead to send </w:t>
            </w:r>
            <w:r>
              <w:lastRenderedPageBreak/>
              <w:t>out the survey. There was a high level of response</w:t>
            </w:r>
            <w:r w:rsidR="00D0236E">
              <w:t>,</w:t>
            </w:r>
            <w:r>
              <w:t xml:space="preserve"> and the student was provided with feedback that significantly, and positively, shaped the project.</w:t>
            </w:r>
          </w:p>
          <w:p w:rsidRPr="007913EF" w:rsidR="0017487E" w:rsidP="000848B5" w:rsidRDefault="0328C33F" w14:paraId="5637A078" w14:textId="77777777">
            <w:pPr>
              <w:pStyle w:val="BodyText"/>
              <w:spacing w:after="360"/>
            </w:pPr>
            <w:r w:rsidRPr="007913EF">
              <w:t>Observations:</w:t>
            </w:r>
          </w:p>
          <w:p w:rsidRPr="007913EF" w:rsidR="0017487E" w:rsidP="0017487E" w:rsidRDefault="0328C33F" w14:paraId="009EFF85" w14:textId="0B933D1B">
            <w:pPr>
              <w:pStyle w:val="BodyText"/>
              <w:numPr>
                <w:ilvl w:val="0"/>
                <w:numId w:val="30"/>
              </w:numPr>
              <w:spacing w:after="360"/>
            </w:pPr>
            <w:r w:rsidRPr="007913EF">
              <w:t>Projects, particularly practice-based projects, may change after the initial submission of the F1 form. Re-submission of the F1 form may be necessary</w:t>
            </w:r>
            <w:r w:rsidR="00D0236E">
              <w:t xml:space="preserve">, and training staff </w:t>
            </w:r>
            <w:r w:rsidR="00C801DE">
              <w:t>annually in our processes to ensure staff literacy in this is important</w:t>
            </w:r>
            <w:r w:rsidRPr="007913EF">
              <w:t>.</w:t>
            </w:r>
          </w:p>
          <w:p w:rsidRPr="007913EF" w:rsidR="0017487E" w:rsidP="0017487E" w:rsidRDefault="0328C33F" w14:paraId="527FA622" w14:textId="71A84B23">
            <w:pPr>
              <w:pStyle w:val="BodyText"/>
              <w:numPr>
                <w:ilvl w:val="0"/>
                <w:numId w:val="30"/>
              </w:numPr>
              <w:spacing w:after="360"/>
            </w:pPr>
            <w:r w:rsidRPr="007913EF">
              <w:t>However, researchers should try to plan well in advance and consider any potential ethical implications</w:t>
            </w:r>
            <w:r w:rsidRPr="007913EF" w:rsidR="74673E1F">
              <w:t>, as waiting for RIEC approval, whilst usually reasonably quick, can delay a project and cause difficulties if the project is at a late stage.</w:t>
            </w:r>
          </w:p>
          <w:p w:rsidRPr="007913EF" w:rsidR="00EC0362" w:rsidP="0017487E" w:rsidRDefault="57E00675" w14:paraId="6C1D8F2F" w14:textId="032182BF">
            <w:pPr>
              <w:pStyle w:val="BodyText"/>
              <w:numPr>
                <w:ilvl w:val="0"/>
                <w:numId w:val="30"/>
              </w:numPr>
              <w:spacing w:after="360"/>
            </w:pPr>
            <w:r w:rsidRPr="007913EF">
              <w:t>Supervisor oversight is key in maintaining integrity and proper ethics procedure in student work</w:t>
            </w:r>
            <w:r w:rsidR="00C801DE">
              <w:t>, and therefore supervisor training in this area is highly important</w:t>
            </w:r>
            <w:r w:rsidRPr="007913EF">
              <w:t>.</w:t>
            </w:r>
          </w:p>
          <w:p w:rsidRPr="007913EF" w:rsidR="00D3142C" w:rsidP="0017487E" w:rsidRDefault="74673E1F" w14:paraId="3B078D2B" w14:textId="334A12B3">
            <w:pPr>
              <w:pStyle w:val="BodyText"/>
              <w:numPr>
                <w:ilvl w:val="0"/>
                <w:numId w:val="30"/>
              </w:numPr>
              <w:spacing w:after="360"/>
            </w:pPr>
            <w:r w:rsidRPr="007913EF">
              <w:t>Researchers (and, where appropriate, supervisors) should carefully consider the necessity of methods which may require committee approval.</w:t>
            </w:r>
          </w:p>
          <w:p w:rsidRPr="007913EF" w:rsidR="00D3142C" w:rsidP="628FB119" w:rsidRDefault="74673E1F" w14:paraId="5D24CF8A" w14:textId="0A19B3CD">
            <w:pPr>
              <w:pStyle w:val="BodyText"/>
              <w:numPr>
                <w:ilvl w:val="0"/>
                <w:numId w:val="30"/>
              </w:numPr>
              <w:spacing w:after="360"/>
              <w:rPr>
                <w:u w:val="single"/>
              </w:rPr>
            </w:pPr>
            <w:r w:rsidRPr="007913EF">
              <w:t xml:space="preserve">Electronic formats for participant and information forms may be useful (and convenient for participants), particularly if they enable secure storage of data. </w:t>
            </w:r>
          </w:p>
        </w:tc>
      </w:tr>
    </w:tbl>
    <w:p w:rsidRPr="000848B5" w:rsidR="004B4004" w:rsidRDefault="004B4004" w14:paraId="0D0B940D" w14:textId="77777777">
      <w:pPr>
        <w:spacing w:after="160" w:line="259" w:lineRule="auto"/>
        <w:rPr>
          <w:rFonts w:ascii="Times New Roman" w:hAnsi="Times New Roman" w:eastAsia="Times New Roman"/>
          <w:b/>
          <w:sz w:val="40"/>
          <w:szCs w:val="40"/>
        </w:rPr>
        <w:sectPr w:rsidRPr="000848B5" w:rsidR="004B4004" w:rsidSect="00D07D00">
          <w:headerReference w:type="default" r:id="rId11"/>
          <w:pgSz w:w="11906" w:h="16838" w:orient="portrait"/>
          <w:pgMar w:top="2041" w:right="1814" w:bottom="794" w:left="1814" w:header="680" w:footer="680" w:gutter="0"/>
          <w:cols w:space="708"/>
          <w:docGrid w:linePitch="360"/>
        </w:sectPr>
      </w:pPr>
    </w:p>
    <w:p w:rsidR="00073C98" w:rsidP="009D7816" w:rsidRDefault="004B4004" w14:paraId="3B2941F7" w14:textId="77777777">
      <w:pPr>
        <w:pStyle w:val="Heading2"/>
      </w:pPr>
      <w:r>
        <w:lastRenderedPageBreak/>
        <w:t xml:space="preserve"> </w:t>
      </w:r>
      <w:r w:rsidRPr="008724E6" w:rsidR="00073C98">
        <w:t xml:space="preserve">Section </w:t>
      </w:r>
      <w:r w:rsidR="00073C98">
        <w:t>3</w:t>
      </w:r>
      <w:r w:rsidRPr="008724E6" w:rsidR="00073C98">
        <w:t xml:space="preserve">: </w:t>
      </w:r>
      <w:r w:rsidR="00073C98">
        <w:t>Addressing research misconduct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0848B5" w:rsidR="00970E10" w:rsidTr="555610B5" w14:paraId="03A9AFA4" w14:textId="77777777">
        <w:tc>
          <w:tcPr>
            <w:tcW w:w="8268" w:type="dxa"/>
          </w:tcPr>
          <w:p w:rsidRPr="000848B5" w:rsidR="00970E10" w:rsidP="000848B5" w:rsidRDefault="00970E10" w14:paraId="343E71AC" w14:textId="77777777">
            <w:pPr>
              <w:pStyle w:val="BodyText"/>
              <w:spacing w:after="360"/>
              <w:rPr>
                <w:rStyle w:val="HighlightBold"/>
              </w:rPr>
            </w:pPr>
            <w:r w:rsidRPr="000848B5">
              <w:rPr>
                <w:rStyle w:val="HighlightBold"/>
              </w:rPr>
              <w:t>3A</w:t>
            </w:r>
            <w:r w:rsidRPr="000848B5" w:rsidR="009D7816">
              <w:rPr>
                <w:rStyle w:val="HighlightBold"/>
              </w:rPr>
              <w:t>.</w:t>
            </w:r>
            <w:r w:rsidRPr="000848B5">
              <w:rPr>
                <w:rStyle w:val="HighlightBold"/>
              </w:rPr>
              <w:t xml:space="preserve"> Statement on processes that the organisation has in place for dealing with allegations of misconduct</w:t>
            </w:r>
          </w:p>
          <w:p w:rsidRPr="000848B5" w:rsidR="00970E10" w:rsidP="000848B5" w:rsidRDefault="00970E10" w14:paraId="7E6A7EE4" w14:textId="77777777">
            <w:pPr>
              <w:pStyle w:val="BodyText"/>
              <w:spacing w:after="360"/>
            </w:pPr>
            <w:r w:rsidRPr="000848B5">
              <w:t>Please provide:</w:t>
            </w:r>
          </w:p>
          <w:p w:rsidRPr="000848B5" w:rsidR="00970E10" w:rsidP="000848B5" w:rsidRDefault="00070D8E" w14:paraId="7744CECC" w14:textId="77777777">
            <w:pPr>
              <w:pStyle w:val="ListBullet"/>
              <w:spacing w:after="360"/>
              <w:ind w:left="284" w:hanging="284"/>
            </w:pPr>
            <w:r w:rsidRPr="000848B5">
              <w:t>a</w:t>
            </w:r>
            <w:r w:rsidRPr="000848B5" w:rsidR="00970E10">
              <w:t xml:space="preserve">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rsidRPr="000848B5" w:rsidR="00970E10" w:rsidP="000848B5" w:rsidRDefault="00070D8E" w14:paraId="63270D1C" w14:textId="77777777">
            <w:pPr>
              <w:pStyle w:val="ListBullet"/>
              <w:spacing w:after="360"/>
              <w:ind w:left="284" w:hanging="284"/>
            </w:pPr>
            <w:r w:rsidRPr="000848B5">
              <w:t>i</w:t>
            </w:r>
            <w:r w:rsidRPr="000848B5" w:rsidR="00970E10">
              <w:t xml:space="preserve">nformation on how the organisation creates and embeds a research environment in which all staff, researchers and students feel comfortable to report instances of misconduct (e.g. code of practice for research, </w:t>
            </w:r>
            <w:proofErr w:type="gramStart"/>
            <w:r w:rsidRPr="000848B5" w:rsidR="00970E10">
              <w:t>whistle-blowing</w:t>
            </w:r>
            <w:proofErr w:type="gramEnd"/>
            <w:r w:rsidRPr="000848B5" w:rsidR="00970E10">
              <w:t>, research misconduct procedure, informal liaison process, website signposting for reporting systems, training, mentoring, reflection and evaluation of policies, practices and procedures).</w:t>
            </w:r>
          </w:p>
          <w:p w:rsidRPr="000848B5" w:rsidR="00970E10" w:rsidP="000848B5" w:rsidRDefault="00070D8E" w14:paraId="7630A1C5" w14:textId="77777777">
            <w:pPr>
              <w:pStyle w:val="ListBullet"/>
              <w:spacing w:after="360"/>
              <w:ind w:left="284" w:hanging="284"/>
            </w:pPr>
            <w:r w:rsidRPr="000848B5">
              <w:t>a</w:t>
            </w:r>
            <w:r w:rsidRPr="000848B5" w:rsidR="00970E10">
              <w:t>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Pr="000848B5" w:rsidR="00970E10" w:rsidTr="555610B5" w14:paraId="26C91E70" w14:textId="77777777">
        <w:tc>
          <w:tcPr>
            <w:tcW w:w="8268" w:type="dxa"/>
          </w:tcPr>
          <w:p w:rsidR="0064178C" w:rsidP="0064178C" w:rsidRDefault="35DEDAA4" w14:paraId="3FDF1C23" w14:textId="39C7A946">
            <w:pPr>
              <w:pStyle w:val="BodyText"/>
              <w:spacing w:after="360"/>
            </w:pPr>
            <w:r>
              <w:t xml:space="preserve">Rose Bruford College has a </w:t>
            </w:r>
            <w:r w:rsidR="00C801DE">
              <w:t>R</w:t>
            </w:r>
            <w:r>
              <w:t xml:space="preserve">esearch </w:t>
            </w:r>
            <w:r w:rsidR="00C801DE">
              <w:t>M</w:t>
            </w:r>
            <w:r>
              <w:t>isconduct procedure in place to address any allegations of research misconduct that are received</w:t>
            </w:r>
            <w:r w:rsidR="7B199F84">
              <w:t>; this policy is currently being revised and will be implemented in 2025-26, pending approval</w:t>
            </w:r>
            <w:r w:rsidR="00C801DE">
              <w:t>.</w:t>
            </w:r>
            <w:r>
              <w:t xml:space="preserve"> This can be found in the public domain </w:t>
            </w:r>
            <w:hyperlink w:history="1" r:id="rId12">
              <w:r w:rsidRPr="00C801DE">
                <w:rPr>
                  <w:rStyle w:val="Hyperlink"/>
                </w:rPr>
                <w:t>on our website</w:t>
              </w:r>
            </w:hyperlink>
            <w:r>
              <w:t xml:space="preserve">, along with information on key contacts for research integrity and misconduct. The College also has a whistleblowing policy and anti-bullying and anti-harassment policy that is available on </w:t>
            </w:r>
            <w:hyperlink w:history="1" r:id="rId13">
              <w:r w:rsidRPr="00C801DE">
                <w:rPr>
                  <w:rStyle w:val="Hyperlink"/>
                </w:rPr>
                <w:t>the College website</w:t>
              </w:r>
            </w:hyperlink>
            <w:r>
              <w:t xml:space="preserve">. </w:t>
            </w:r>
          </w:p>
          <w:p w:rsidR="1E87A720" w:rsidP="555610B5" w:rsidRDefault="1E87A720" w14:paraId="66857C08" w14:textId="7656554D">
            <w:pPr>
              <w:pStyle w:val="BodyText"/>
              <w:spacing w:after="360"/>
            </w:pPr>
            <w:r>
              <w:t>The aim of the review</w:t>
            </w:r>
            <w:r w:rsidR="00C801DE">
              <w:t xml:space="preserve"> of the Research Misconduct procedures</w:t>
            </w:r>
            <w:r>
              <w:t xml:space="preserve"> was </w:t>
            </w:r>
            <w:r w:rsidR="7734230B">
              <w:t>firstly to destigmatise the procedure and make it mor</w:t>
            </w:r>
            <w:r w:rsidR="6C3FBCB0">
              <w:t>e</w:t>
            </w:r>
            <w:r w:rsidR="7734230B">
              <w:t xml:space="preserve"> accessible</w:t>
            </w:r>
            <w:r w:rsidR="205485AF">
              <w:t xml:space="preserve"> and to </w:t>
            </w:r>
            <w:r w:rsidR="7159048C">
              <w:t>make the terminology more accessible and less legalistic</w:t>
            </w:r>
            <w:r w:rsidR="1C028B91">
              <w:t xml:space="preserve">. For example, ‘allegations’ are framed initially as ‘concerns’ and it is only when a matter has progressed through the first two stages of the procedure that it in essence becomes an allegation. </w:t>
            </w:r>
            <w:r w:rsidR="15B83377">
              <w:t xml:space="preserve">The idea is to make it clearer that those raising a concern are not raising an allegation against a particular individual but are flagging up a concern for investigation. </w:t>
            </w:r>
          </w:p>
          <w:p w:rsidR="40BEEC65" w:rsidP="555610B5" w:rsidRDefault="40BEEC65" w14:paraId="75F6A629" w14:textId="79A32A53">
            <w:pPr>
              <w:pStyle w:val="BodyText"/>
              <w:spacing w:after="360"/>
            </w:pPr>
            <w:r>
              <w:lastRenderedPageBreak/>
              <w:t xml:space="preserve">The second aspect of the review was to ensure the procedure </w:t>
            </w:r>
            <w:r w:rsidR="00C801DE">
              <w:t xml:space="preserve">is </w:t>
            </w:r>
            <w:r>
              <w:t xml:space="preserve">fit for purpose in a small institution where </w:t>
            </w:r>
            <w:r w:rsidR="00C801DE">
              <w:t>conflicts of interest, due to close working relationships, may arise</w:t>
            </w:r>
            <w:r>
              <w:t xml:space="preserve">. </w:t>
            </w:r>
            <w:r w:rsidR="00C801DE">
              <w:t xml:space="preserve">The review </w:t>
            </w:r>
            <w:r w:rsidR="0EE224BC">
              <w:t>ha</w:t>
            </w:r>
            <w:r w:rsidR="00C801DE">
              <w:t>s</w:t>
            </w:r>
            <w:r w:rsidR="0EE224BC">
              <w:t xml:space="preserve"> tried to mitigate this by enabling more clearly the use of independent and external investigators and panel members at all stages in the process. </w:t>
            </w:r>
          </w:p>
          <w:p w:rsidR="0064178C" w:rsidP="0064178C" w:rsidRDefault="0064178C" w14:paraId="6FD389BA" w14:textId="039BA672">
            <w:pPr>
              <w:pStyle w:val="BodyText"/>
              <w:spacing w:after="360"/>
            </w:pPr>
            <w:r>
              <w:t xml:space="preserve">Regarding research misconduct, the College website includes important contacts, </w:t>
            </w:r>
            <w:r w:rsidR="00C801DE">
              <w:t xml:space="preserve">such as </w:t>
            </w:r>
            <w:r>
              <w:t xml:space="preserve">the senior academic contact for research integrity, a first point of contact and a confidential liaison point. </w:t>
            </w:r>
            <w:r w:rsidR="00872692">
              <w:t>Contacts are also included on research ethics documentation such as consent forms and information sheets</w:t>
            </w:r>
            <w:r w:rsidR="00980269">
              <w:t xml:space="preserve">, so that participants are clear about how to raise concerns. </w:t>
            </w:r>
          </w:p>
          <w:p w:rsidR="0064178C" w:rsidP="0064178C" w:rsidRDefault="0064178C" w14:paraId="06950DD3" w14:textId="1A2DC466">
            <w:pPr>
              <w:pStyle w:val="BodyText"/>
              <w:spacing w:after="360"/>
            </w:pPr>
            <w:r w:rsidRPr="00A56C3B">
              <w:t xml:space="preserve">The College fosters an open </w:t>
            </w:r>
            <w:r>
              <w:t xml:space="preserve">research environment via regular meetings and training sessions with its staff. Many of our staff are new to research or early career researchers, and the Research Office operates an open-door policy and encourages all staff to raise queries or issues. We are in the process of developing our own </w:t>
            </w:r>
            <w:r w:rsidR="00C801DE">
              <w:t>C</w:t>
            </w:r>
            <w:r>
              <w:t xml:space="preserve">ode of </w:t>
            </w:r>
            <w:r w:rsidR="00C801DE">
              <w:t>P</w:t>
            </w:r>
            <w:r>
              <w:t xml:space="preserve">ractice for research but currently support the UKRIO code and publicise that to our staff. </w:t>
            </w:r>
          </w:p>
          <w:p w:rsidRPr="0064178C" w:rsidR="00970E10" w:rsidP="0064178C" w:rsidRDefault="750EDD59" w14:paraId="21DCD8C6" w14:textId="68D438FF">
            <w:pPr>
              <w:pStyle w:val="BodyText"/>
              <w:spacing w:after="360"/>
              <w:rPr>
                <w:b/>
                <w:bCs/>
              </w:rPr>
            </w:pPr>
            <w:r>
              <w:t>The College has not received any allegations of research misconduct during the period in question. However</w:t>
            </w:r>
            <w:r w:rsidR="3A92197B">
              <w:t>,</w:t>
            </w:r>
            <w:r>
              <w:t xml:space="preserve"> the Research </w:t>
            </w:r>
            <w:r w:rsidR="039A336C">
              <w:t xml:space="preserve">Integrity and </w:t>
            </w:r>
            <w:r>
              <w:t>Ethics Committee keeps this area under review</w:t>
            </w:r>
            <w:r w:rsidR="00C801DE">
              <w:t xml:space="preserve">, </w:t>
            </w:r>
            <w:r>
              <w:t>including matters raised in research ethics</w:t>
            </w:r>
            <w:r w:rsidR="00C801DE">
              <w:t xml:space="preserve"> applications</w:t>
            </w:r>
            <w:r>
              <w:t xml:space="preserve"> (such as around informed consent</w:t>
            </w:r>
            <w:r w:rsidR="039A336C">
              <w:t xml:space="preserve"> and safeguarding</w:t>
            </w:r>
            <w:r>
              <w:t>).</w:t>
            </w:r>
          </w:p>
        </w:tc>
      </w:tr>
    </w:tbl>
    <w:p w:rsidR="00D37628" w:rsidP="009D7816" w:rsidRDefault="00D37628" w14:paraId="0E27B00A" w14:textId="77777777">
      <w:pPr>
        <w:pStyle w:val="BodyText"/>
        <w:spacing w:after="360"/>
      </w:pPr>
    </w:p>
    <w:p w:rsidR="00D37628" w:rsidRDefault="00D37628" w14:paraId="60061E4C" w14:textId="77777777">
      <w:pPr>
        <w:spacing w:after="160" w:line="259" w:lineRule="auto"/>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2"/>
        <w:gridCol w:w="1598"/>
        <w:gridCol w:w="1650"/>
        <w:gridCol w:w="1509"/>
        <w:gridCol w:w="1509"/>
      </w:tblGrid>
      <w:tr w:rsidRPr="000848B5" w:rsidR="00F617DE" w:rsidTr="000848B5" w14:paraId="69F0CB88" w14:textId="77777777">
        <w:tc>
          <w:tcPr>
            <w:tcW w:w="8268" w:type="dxa"/>
            <w:gridSpan w:val="5"/>
          </w:tcPr>
          <w:p w:rsidRPr="000848B5" w:rsidR="00F617DE" w:rsidP="000848B5" w:rsidRDefault="00F617DE" w14:paraId="0DE0826F" w14:textId="77777777">
            <w:pPr>
              <w:pStyle w:val="BodyText"/>
              <w:spacing w:after="360"/>
              <w:rPr>
                <w:rStyle w:val="HighlightBold"/>
              </w:rPr>
            </w:pPr>
            <w:r w:rsidRPr="000848B5">
              <w:rPr>
                <w:rStyle w:val="HighlightBold"/>
              </w:rPr>
              <w:lastRenderedPageBreak/>
              <w:t>3B</w:t>
            </w:r>
            <w:r w:rsidRPr="000848B5" w:rsidR="008D07FE">
              <w:rPr>
                <w:rStyle w:val="HighlightBold"/>
              </w:rPr>
              <w:t>.</w:t>
            </w:r>
            <w:r w:rsidRPr="000848B5">
              <w:rPr>
                <w:rStyle w:val="HighlightBold"/>
              </w:rPr>
              <w:t xml:space="preserve"> Information on investigations of research misconduct that have been undertaken</w:t>
            </w:r>
          </w:p>
          <w:p w:rsidRPr="000848B5" w:rsidR="00EF5F25" w:rsidP="000848B5" w:rsidRDefault="00F617DE" w14:paraId="1C88E15C" w14:textId="77777777">
            <w:pPr>
              <w:pStyle w:val="BodyText"/>
              <w:spacing w:after="360"/>
            </w:pPr>
            <w:r w:rsidRPr="000848B5">
              <w:t xml:space="preserve">Please complete the table on the number of </w:t>
            </w:r>
            <w:r w:rsidRPr="000848B5" w:rsidR="00B96104">
              <w:rPr>
                <w:rStyle w:val="HighlightBold"/>
              </w:rPr>
              <w:t xml:space="preserve">formal </w:t>
            </w:r>
            <w:r w:rsidRPr="000848B5">
              <w:rPr>
                <w:rStyle w:val="HighlightBold"/>
              </w:rPr>
              <w:t>investigations completed during the period under review</w:t>
            </w:r>
            <w:r w:rsidRPr="000848B5">
              <w:t xml:space="preserve"> (including investigations which completed during this period but started in a previous academic year). Information from ongoing investigations should not be submitted.</w:t>
            </w:r>
            <w:r w:rsidRPr="000848B5" w:rsidR="00596CE5">
              <w:t xml:space="preserve"> </w:t>
            </w:r>
          </w:p>
          <w:p w:rsidRPr="000848B5" w:rsidR="00F617DE" w:rsidP="000848B5" w:rsidRDefault="00F84C36" w14:paraId="16893F43" w14:textId="77777777">
            <w:pPr>
              <w:pStyle w:val="BodyText"/>
              <w:spacing w:after="360"/>
            </w:pPr>
            <w:r w:rsidRPr="000848B5">
              <w:t xml:space="preserve">An organisation’s </w:t>
            </w:r>
            <w:r w:rsidRPr="000848B5" w:rsidR="00AF0349">
              <w:t>procedure may include a</w:t>
            </w:r>
            <w:r w:rsidRPr="000848B5" w:rsidR="0021238C">
              <w:t>n</w:t>
            </w:r>
            <w:r w:rsidRPr="000848B5" w:rsidR="00AF0349">
              <w:t xml:space="preserve"> </w:t>
            </w:r>
            <w:r w:rsidRPr="000848B5" w:rsidR="00967C63">
              <w:t>initial</w:t>
            </w:r>
            <w:r w:rsidRPr="000848B5" w:rsidR="0021238C">
              <w:t xml:space="preserve">, </w:t>
            </w:r>
            <w:r w:rsidRPr="000848B5" w:rsidR="00AF0349">
              <w:t>preliminary</w:t>
            </w:r>
            <w:r w:rsidRPr="000848B5" w:rsidR="004E6E02">
              <w:t>,</w:t>
            </w:r>
            <w:r w:rsidRPr="000848B5" w:rsidR="00AF0349">
              <w:t xml:space="preserve"> or screening sta</w:t>
            </w:r>
            <w:r w:rsidRPr="000848B5" w:rsidR="009E6A88">
              <w:t xml:space="preserve">ge to determine whether a formal investigation needs to be completed. These allegations should be </w:t>
            </w:r>
            <w:r w:rsidRPr="000848B5" w:rsidR="00C90B59">
              <w:t>included</w:t>
            </w:r>
            <w:r w:rsidRPr="000848B5" w:rsidR="009E6A88">
              <w:t xml:space="preserve"> </w:t>
            </w:r>
            <w:r w:rsidRPr="000848B5" w:rsidR="00C90B59">
              <w:t>in</w:t>
            </w:r>
            <w:r w:rsidRPr="000848B5" w:rsidR="009E6A88">
              <w:t xml:space="preserve"> the first column</w:t>
            </w:r>
            <w:r w:rsidRPr="000848B5" w:rsidR="00EF5F25">
              <w:t xml:space="preserve"> but only those that proceeded past this stage, to formal investigations, should be </w:t>
            </w:r>
            <w:r w:rsidRPr="000848B5" w:rsidR="00C90B59">
              <w:t>included</w:t>
            </w:r>
            <w:r w:rsidRPr="000848B5" w:rsidR="00EF5F25">
              <w:t xml:space="preserve"> in the second column.</w:t>
            </w:r>
          </w:p>
        </w:tc>
      </w:tr>
      <w:tr w:rsidRPr="000848B5" w:rsidR="00F617DE" w:rsidTr="000848B5" w14:paraId="3EEA52CE" w14:textId="77777777">
        <w:tc>
          <w:tcPr>
            <w:tcW w:w="2002" w:type="dxa"/>
            <w:vMerge w:val="restart"/>
            <w:vAlign w:val="center"/>
          </w:tcPr>
          <w:p w:rsidRPr="000848B5" w:rsidR="00F617DE" w:rsidP="000848B5" w:rsidRDefault="00F617DE" w14:paraId="2C9B4B85" w14:textId="77777777">
            <w:pPr>
              <w:pStyle w:val="BodyText"/>
              <w:spacing w:after="0" w:line="240" w:lineRule="auto"/>
              <w:rPr>
                <w:rStyle w:val="HighlightBold"/>
              </w:rPr>
            </w:pPr>
            <w:r w:rsidRPr="000848B5">
              <w:rPr>
                <w:rStyle w:val="HighlightBold"/>
              </w:rPr>
              <w:t>Type of allegation</w:t>
            </w:r>
          </w:p>
        </w:tc>
        <w:tc>
          <w:tcPr>
            <w:tcW w:w="6266" w:type="dxa"/>
            <w:gridSpan w:val="4"/>
            <w:vAlign w:val="center"/>
          </w:tcPr>
          <w:p w:rsidRPr="000848B5" w:rsidR="00F617DE" w:rsidP="000848B5" w:rsidRDefault="00F617DE" w14:paraId="48BE986F" w14:textId="77777777">
            <w:pPr>
              <w:pStyle w:val="BodyText"/>
              <w:spacing w:after="0" w:line="240" w:lineRule="auto"/>
              <w:jc w:val="center"/>
              <w:rPr>
                <w:rStyle w:val="HighlightBold"/>
              </w:rPr>
            </w:pPr>
            <w:r w:rsidRPr="000848B5">
              <w:rPr>
                <w:rStyle w:val="HighlightBold"/>
              </w:rPr>
              <w:t xml:space="preserve">Number of allegations </w:t>
            </w:r>
          </w:p>
        </w:tc>
      </w:tr>
      <w:tr w:rsidRPr="000848B5" w:rsidR="00791871" w:rsidTr="000848B5" w14:paraId="6E85D471" w14:textId="77777777">
        <w:tc>
          <w:tcPr>
            <w:tcW w:w="2002" w:type="dxa"/>
            <w:vMerge/>
            <w:vAlign w:val="center"/>
          </w:tcPr>
          <w:p w:rsidRPr="000848B5" w:rsidR="00F617DE" w:rsidP="000848B5" w:rsidRDefault="00F617DE" w14:paraId="44EAFD9C" w14:textId="77777777">
            <w:pPr>
              <w:pStyle w:val="BodyText"/>
              <w:spacing w:after="0" w:line="240" w:lineRule="auto"/>
              <w:rPr>
                <w:rStyle w:val="HighlightBold"/>
              </w:rPr>
            </w:pPr>
          </w:p>
        </w:tc>
        <w:tc>
          <w:tcPr>
            <w:tcW w:w="1598" w:type="dxa"/>
            <w:vAlign w:val="center"/>
          </w:tcPr>
          <w:p w:rsidRPr="000848B5" w:rsidR="00F617DE" w:rsidP="000848B5" w:rsidRDefault="00D37628" w14:paraId="60737182" w14:textId="77777777">
            <w:pPr>
              <w:pStyle w:val="BodyText"/>
              <w:spacing w:after="0" w:line="240" w:lineRule="auto"/>
              <w:jc w:val="center"/>
              <w:rPr>
                <w:rStyle w:val="HighlightBold"/>
              </w:rPr>
            </w:pPr>
            <w:r w:rsidRPr="000848B5">
              <w:rPr>
                <w:rStyle w:val="HighlightBold"/>
              </w:rPr>
              <w:t>N</w:t>
            </w:r>
            <w:r w:rsidRPr="000848B5" w:rsidR="00292C74">
              <w:rPr>
                <w:rStyle w:val="HighlightBold"/>
              </w:rPr>
              <w:t xml:space="preserve">umber of allegations reported to the organisation </w:t>
            </w:r>
          </w:p>
        </w:tc>
        <w:tc>
          <w:tcPr>
            <w:tcW w:w="1650" w:type="dxa"/>
            <w:vAlign w:val="center"/>
          </w:tcPr>
          <w:p w:rsidRPr="000848B5" w:rsidR="00F617DE" w:rsidP="000848B5" w:rsidRDefault="00D37628" w14:paraId="3F70AF6E" w14:textId="77777777">
            <w:pPr>
              <w:pStyle w:val="BodyText"/>
              <w:spacing w:after="0" w:line="240" w:lineRule="auto"/>
              <w:jc w:val="center"/>
              <w:rPr>
                <w:rStyle w:val="HighlightBold"/>
              </w:rPr>
            </w:pPr>
            <w:r w:rsidRPr="000848B5">
              <w:rPr>
                <w:rStyle w:val="HighlightBold"/>
              </w:rPr>
              <w:t>N</w:t>
            </w:r>
            <w:r w:rsidRPr="000848B5" w:rsidR="007D0F06">
              <w:rPr>
                <w:rStyle w:val="HighlightBold"/>
              </w:rPr>
              <w:t xml:space="preserve">umber </w:t>
            </w:r>
            <w:r w:rsidRPr="000848B5" w:rsidR="00B903B4">
              <w:rPr>
                <w:rStyle w:val="HighlightBold"/>
              </w:rPr>
              <w:t>of formal investigations</w:t>
            </w:r>
          </w:p>
        </w:tc>
        <w:tc>
          <w:tcPr>
            <w:tcW w:w="1509" w:type="dxa"/>
            <w:vAlign w:val="center"/>
          </w:tcPr>
          <w:p w:rsidRPr="000848B5" w:rsidR="00F617DE" w:rsidP="000848B5" w:rsidRDefault="00D37628" w14:paraId="05DB8B2C" w14:textId="77777777">
            <w:pPr>
              <w:pStyle w:val="BodyText"/>
              <w:spacing w:after="0" w:line="240" w:lineRule="auto"/>
              <w:jc w:val="center"/>
              <w:rPr>
                <w:rStyle w:val="HighlightBold"/>
              </w:rPr>
            </w:pPr>
            <w:r w:rsidRPr="000848B5">
              <w:rPr>
                <w:rStyle w:val="HighlightBold"/>
              </w:rPr>
              <w:t>N</w:t>
            </w:r>
            <w:r w:rsidRPr="000848B5" w:rsidR="00B903B4">
              <w:rPr>
                <w:rStyle w:val="HighlightBold"/>
              </w:rPr>
              <w:t xml:space="preserve">umber </w:t>
            </w:r>
            <w:r w:rsidRPr="000848B5" w:rsidR="00F617DE">
              <w:rPr>
                <w:rStyle w:val="HighlightBold"/>
              </w:rPr>
              <w:t>upheld in part</w:t>
            </w:r>
            <w:r w:rsidRPr="000848B5" w:rsidR="00791871">
              <w:rPr>
                <w:rStyle w:val="HighlightBold"/>
              </w:rPr>
              <w:t xml:space="preserve"> </w:t>
            </w:r>
            <w:r w:rsidRPr="000848B5" w:rsidR="00F617DE">
              <w:rPr>
                <w:rStyle w:val="HighlightBold"/>
              </w:rPr>
              <w:t xml:space="preserve">after </w:t>
            </w:r>
            <w:r w:rsidRPr="000848B5" w:rsidR="00791871">
              <w:rPr>
                <w:rStyle w:val="HighlightBold"/>
              </w:rPr>
              <w:t xml:space="preserve">formal </w:t>
            </w:r>
            <w:r w:rsidRPr="000848B5" w:rsidR="00F617DE">
              <w:rPr>
                <w:rStyle w:val="HighlightBold"/>
              </w:rPr>
              <w:t>investigation</w:t>
            </w:r>
          </w:p>
        </w:tc>
        <w:tc>
          <w:tcPr>
            <w:tcW w:w="1509" w:type="dxa"/>
            <w:vAlign w:val="center"/>
          </w:tcPr>
          <w:p w:rsidRPr="000848B5" w:rsidR="00F617DE" w:rsidP="000848B5" w:rsidRDefault="00D37628" w14:paraId="126387CE" w14:textId="77777777">
            <w:pPr>
              <w:pStyle w:val="BodyText"/>
              <w:spacing w:after="0" w:line="240" w:lineRule="auto"/>
              <w:jc w:val="center"/>
              <w:rPr>
                <w:rStyle w:val="HighlightBold"/>
              </w:rPr>
            </w:pPr>
            <w:r w:rsidRPr="000848B5">
              <w:rPr>
                <w:rStyle w:val="HighlightBold"/>
              </w:rPr>
              <w:t>N</w:t>
            </w:r>
            <w:r w:rsidRPr="000848B5" w:rsidR="00B903B4">
              <w:rPr>
                <w:rStyle w:val="HighlightBold"/>
              </w:rPr>
              <w:t xml:space="preserve">umber </w:t>
            </w:r>
            <w:r w:rsidRPr="000848B5" w:rsidR="00844507">
              <w:rPr>
                <w:rStyle w:val="HighlightBold"/>
              </w:rPr>
              <w:t>upheld in full after formal investigation</w:t>
            </w:r>
          </w:p>
        </w:tc>
      </w:tr>
      <w:tr w:rsidRPr="000848B5" w:rsidR="00CF11AA" w:rsidTr="000848B5" w14:paraId="7AD4E668" w14:textId="77777777">
        <w:tc>
          <w:tcPr>
            <w:tcW w:w="2002" w:type="dxa"/>
          </w:tcPr>
          <w:p w:rsidRPr="000848B5" w:rsidR="00CF11AA" w:rsidP="000848B5" w:rsidRDefault="00CF11AA" w14:paraId="5D76766C" w14:textId="77777777">
            <w:pPr>
              <w:pStyle w:val="BodyText"/>
              <w:spacing w:after="0" w:line="240" w:lineRule="auto"/>
              <w:rPr>
                <w:rFonts w:cs="Calibri Light"/>
              </w:rPr>
            </w:pPr>
            <w:r w:rsidRPr="000848B5">
              <w:rPr>
                <w:rFonts w:cs="Calibri Light"/>
                <w:bCs/>
              </w:rPr>
              <w:t>Fabrication</w:t>
            </w:r>
          </w:p>
        </w:tc>
        <w:tc>
          <w:tcPr>
            <w:tcW w:w="1598" w:type="dxa"/>
            <w:vAlign w:val="center"/>
          </w:tcPr>
          <w:p w:rsidRPr="0064178C" w:rsidR="00CF11AA" w:rsidP="000848B5" w:rsidRDefault="0064178C" w14:paraId="4B584315" w14:textId="77777777">
            <w:pPr>
              <w:pStyle w:val="BodyText"/>
              <w:spacing w:after="0" w:line="240" w:lineRule="auto"/>
              <w:jc w:val="center"/>
              <w:rPr>
                <w:rFonts w:cs="Calibri Light"/>
              </w:rPr>
            </w:pPr>
            <w:r>
              <w:rPr>
                <w:rFonts w:cs="Calibri Light"/>
              </w:rPr>
              <w:t>0</w:t>
            </w:r>
          </w:p>
        </w:tc>
        <w:tc>
          <w:tcPr>
            <w:tcW w:w="1650" w:type="dxa"/>
          </w:tcPr>
          <w:p w:rsidRPr="000848B5" w:rsidR="00CF11AA" w:rsidP="000848B5" w:rsidRDefault="0064178C" w14:paraId="2322F001"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7B7EFE02"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33113584" w14:textId="77777777">
            <w:pPr>
              <w:pStyle w:val="BodyText"/>
              <w:spacing w:after="0" w:line="240" w:lineRule="auto"/>
              <w:jc w:val="center"/>
              <w:rPr>
                <w:rFonts w:cs="Calibri Light"/>
                <w:i/>
                <w:iCs/>
              </w:rPr>
            </w:pPr>
            <w:r>
              <w:rPr>
                <w:rFonts w:cs="Calibri Light"/>
                <w:i/>
                <w:iCs/>
              </w:rPr>
              <w:t>0</w:t>
            </w:r>
          </w:p>
        </w:tc>
      </w:tr>
      <w:tr w:rsidRPr="000848B5" w:rsidR="00CF11AA" w:rsidTr="000848B5" w14:paraId="1F17A0F0" w14:textId="77777777">
        <w:tc>
          <w:tcPr>
            <w:tcW w:w="2002" w:type="dxa"/>
          </w:tcPr>
          <w:p w:rsidRPr="000848B5" w:rsidR="00CF11AA" w:rsidP="000848B5" w:rsidRDefault="00CF11AA" w14:paraId="5D0F3A02" w14:textId="77777777">
            <w:pPr>
              <w:pStyle w:val="BodyText"/>
              <w:spacing w:after="0" w:line="240" w:lineRule="auto"/>
              <w:rPr>
                <w:rFonts w:cs="Calibri Light"/>
              </w:rPr>
            </w:pPr>
            <w:r w:rsidRPr="000848B5">
              <w:rPr>
                <w:rFonts w:cs="Calibri Light"/>
                <w:bCs/>
              </w:rPr>
              <w:t>Falsification</w:t>
            </w:r>
          </w:p>
        </w:tc>
        <w:tc>
          <w:tcPr>
            <w:tcW w:w="1598" w:type="dxa"/>
          </w:tcPr>
          <w:p w:rsidRPr="000848B5" w:rsidR="00CF11AA" w:rsidP="000848B5" w:rsidRDefault="0064178C" w14:paraId="5531F93F" w14:textId="77777777">
            <w:pPr>
              <w:pStyle w:val="BodyText"/>
              <w:spacing w:after="0" w:line="240" w:lineRule="auto"/>
              <w:jc w:val="center"/>
              <w:rPr>
                <w:rFonts w:cs="Calibri Light"/>
                <w:i/>
                <w:iCs/>
              </w:rPr>
            </w:pPr>
            <w:r>
              <w:rPr>
                <w:rFonts w:cs="Calibri Light"/>
                <w:i/>
                <w:iCs/>
              </w:rPr>
              <w:t>0</w:t>
            </w:r>
          </w:p>
        </w:tc>
        <w:tc>
          <w:tcPr>
            <w:tcW w:w="1650" w:type="dxa"/>
          </w:tcPr>
          <w:p w:rsidRPr="000848B5" w:rsidR="00CF11AA" w:rsidP="000848B5" w:rsidRDefault="0064178C" w14:paraId="0213FF8E"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370D6AA5"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05F7728E" w14:textId="77777777">
            <w:pPr>
              <w:pStyle w:val="BodyText"/>
              <w:spacing w:after="0" w:line="240" w:lineRule="auto"/>
              <w:jc w:val="center"/>
              <w:rPr>
                <w:rFonts w:cs="Calibri Light"/>
                <w:i/>
                <w:iCs/>
              </w:rPr>
            </w:pPr>
            <w:r>
              <w:rPr>
                <w:rFonts w:cs="Calibri Light"/>
                <w:i/>
                <w:iCs/>
              </w:rPr>
              <w:t>0</w:t>
            </w:r>
          </w:p>
        </w:tc>
      </w:tr>
      <w:tr w:rsidRPr="000848B5" w:rsidR="00CF11AA" w:rsidTr="000848B5" w14:paraId="67520EF4" w14:textId="77777777">
        <w:tc>
          <w:tcPr>
            <w:tcW w:w="2002" w:type="dxa"/>
          </w:tcPr>
          <w:p w:rsidRPr="000848B5" w:rsidR="00CF11AA" w:rsidP="000848B5" w:rsidRDefault="00CF11AA" w14:paraId="01D7B92F" w14:textId="77777777">
            <w:pPr>
              <w:pStyle w:val="BodyText"/>
              <w:spacing w:after="0" w:line="240" w:lineRule="auto"/>
              <w:rPr>
                <w:rFonts w:cs="Calibri Light"/>
              </w:rPr>
            </w:pPr>
            <w:r w:rsidRPr="000848B5">
              <w:rPr>
                <w:rFonts w:cs="Calibri Light"/>
                <w:bCs/>
              </w:rPr>
              <w:t>Plagiarism</w:t>
            </w:r>
          </w:p>
        </w:tc>
        <w:tc>
          <w:tcPr>
            <w:tcW w:w="1598" w:type="dxa"/>
          </w:tcPr>
          <w:p w:rsidRPr="000848B5" w:rsidR="00CF11AA" w:rsidP="000848B5" w:rsidRDefault="0064178C" w14:paraId="3D22F59A" w14:textId="77777777">
            <w:pPr>
              <w:pStyle w:val="BodyText"/>
              <w:spacing w:after="0" w:line="240" w:lineRule="auto"/>
              <w:jc w:val="center"/>
              <w:rPr>
                <w:rFonts w:cs="Calibri Light"/>
                <w:i/>
                <w:iCs/>
              </w:rPr>
            </w:pPr>
            <w:r>
              <w:rPr>
                <w:rFonts w:cs="Calibri Light"/>
                <w:i/>
                <w:iCs/>
              </w:rPr>
              <w:t>0</w:t>
            </w:r>
          </w:p>
        </w:tc>
        <w:tc>
          <w:tcPr>
            <w:tcW w:w="1650" w:type="dxa"/>
          </w:tcPr>
          <w:p w:rsidRPr="000848B5" w:rsidR="00CF11AA" w:rsidP="000848B5" w:rsidRDefault="0064178C" w14:paraId="56C62623"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7A06C686"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1574AF32" w14:textId="77777777">
            <w:pPr>
              <w:pStyle w:val="BodyText"/>
              <w:spacing w:after="0" w:line="240" w:lineRule="auto"/>
              <w:jc w:val="center"/>
              <w:rPr>
                <w:rFonts w:cs="Calibri Light"/>
                <w:i/>
                <w:iCs/>
              </w:rPr>
            </w:pPr>
            <w:r>
              <w:rPr>
                <w:rFonts w:cs="Calibri Light"/>
                <w:i/>
                <w:iCs/>
              </w:rPr>
              <w:t>0</w:t>
            </w:r>
          </w:p>
        </w:tc>
      </w:tr>
      <w:tr w:rsidRPr="000848B5" w:rsidR="00CF11AA" w:rsidTr="000848B5" w14:paraId="3A4B644C" w14:textId="77777777">
        <w:tc>
          <w:tcPr>
            <w:tcW w:w="2002" w:type="dxa"/>
          </w:tcPr>
          <w:p w:rsidRPr="000848B5" w:rsidR="00CF11AA" w:rsidP="000848B5" w:rsidRDefault="00CF11AA" w14:paraId="3C0C2234" w14:textId="77777777">
            <w:pPr>
              <w:pStyle w:val="BodyText"/>
              <w:spacing w:after="0" w:line="240" w:lineRule="auto"/>
              <w:rPr>
                <w:rFonts w:cs="Calibri Light"/>
              </w:rPr>
            </w:pPr>
            <w:r w:rsidRPr="000848B5">
              <w:rPr>
                <w:rFonts w:cs="Calibri Light"/>
                <w:bCs/>
              </w:rPr>
              <w:t xml:space="preserve">Failure to meet legal, ethical and professional obligations </w:t>
            </w:r>
          </w:p>
        </w:tc>
        <w:tc>
          <w:tcPr>
            <w:tcW w:w="1598" w:type="dxa"/>
          </w:tcPr>
          <w:p w:rsidRPr="000848B5" w:rsidR="00CF11AA" w:rsidP="000848B5" w:rsidRDefault="0064178C" w14:paraId="0CF44D54" w14:textId="77777777">
            <w:pPr>
              <w:pStyle w:val="BodyText"/>
              <w:spacing w:after="0" w:line="240" w:lineRule="auto"/>
              <w:jc w:val="center"/>
              <w:rPr>
                <w:rFonts w:cs="Calibri Light"/>
                <w:i/>
                <w:iCs/>
              </w:rPr>
            </w:pPr>
            <w:r>
              <w:rPr>
                <w:rFonts w:cs="Calibri Light"/>
                <w:i/>
                <w:iCs/>
              </w:rPr>
              <w:t>0</w:t>
            </w:r>
          </w:p>
        </w:tc>
        <w:tc>
          <w:tcPr>
            <w:tcW w:w="1650" w:type="dxa"/>
          </w:tcPr>
          <w:p w:rsidRPr="000848B5" w:rsidR="00CF11AA" w:rsidP="000848B5" w:rsidRDefault="0064178C" w14:paraId="165DCE8A"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7BD0726E"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47F30171" w14:textId="77777777">
            <w:pPr>
              <w:pStyle w:val="BodyText"/>
              <w:spacing w:after="0" w:line="240" w:lineRule="auto"/>
              <w:jc w:val="center"/>
              <w:rPr>
                <w:rFonts w:cs="Calibri Light"/>
                <w:i/>
                <w:iCs/>
              </w:rPr>
            </w:pPr>
            <w:r>
              <w:rPr>
                <w:rFonts w:cs="Calibri Light"/>
                <w:i/>
                <w:iCs/>
              </w:rPr>
              <w:t>0</w:t>
            </w:r>
          </w:p>
        </w:tc>
      </w:tr>
      <w:tr w:rsidRPr="000848B5" w:rsidR="00CF11AA" w:rsidTr="000848B5" w14:paraId="6A364100" w14:textId="77777777">
        <w:tc>
          <w:tcPr>
            <w:tcW w:w="2002" w:type="dxa"/>
          </w:tcPr>
          <w:p w:rsidRPr="000848B5" w:rsidR="00CF11AA" w:rsidP="000848B5" w:rsidRDefault="00CF11AA" w14:paraId="03042A80" w14:textId="77777777">
            <w:pPr>
              <w:pStyle w:val="BodyText"/>
              <w:spacing w:after="0" w:line="240" w:lineRule="auto"/>
              <w:rPr>
                <w:rFonts w:cs="Calibri Light"/>
              </w:rPr>
            </w:pPr>
            <w:r w:rsidRPr="000848B5">
              <w:rPr>
                <w:rFonts w:cs="Calibri Light"/>
                <w:bCs/>
              </w:rPr>
              <w:t>Misrepresentation (</w:t>
            </w:r>
            <w:proofErr w:type="spellStart"/>
            <w:r w:rsidRPr="000848B5" w:rsidR="00C511BD">
              <w:rPr>
                <w:rFonts w:cs="Calibri Light"/>
                <w:bCs/>
              </w:rPr>
              <w:t>eg</w:t>
            </w:r>
            <w:proofErr w:type="spellEnd"/>
            <w:r w:rsidRPr="000848B5">
              <w:rPr>
                <w:rFonts w:cs="Calibri Light"/>
                <w:bCs/>
              </w:rPr>
              <w:t xml:space="preserve"> data; involvement; interests; qualification; and/or publication history) </w:t>
            </w:r>
          </w:p>
        </w:tc>
        <w:tc>
          <w:tcPr>
            <w:tcW w:w="1598" w:type="dxa"/>
          </w:tcPr>
          <w:p w:rsidRPr="000848B5" w:rsidR="00CF11AA" w:rsidP="000848B5" w:rsidRDefault="0064178C" w14:paraId="132FFD68" w14:textId="77777777">
            <w:pPr>
              <w:pStyle w:val="BodyText"/>
              <w:spacing w:after="0" w:line="240" w:lineRule="auto"/>
              <w:jc w:val="center"/>
              <w:rPr>
                <w:rFonts w:cs="Calibri Light"/>
                <w:i/>
                <w:iCs/>
              </w:rPr>
            </w:pPr>
            <w:r>
              <w:rPr>
                <w:rFonts w:cs="Calibri Light"/>
                <w:i/>
                <w:iCs/>
              </w:rPr>
              <w:t>0</w:t>
            </w:r>
          </w:p>
        </w:tc>
        <w:tc>
          <w:tcPr>
            <w:tcW w:w="1650" w:type="dxa"/>
          </w:tcPr>
          <w:p w:rsidRPr="000848B5" w:rsidR="00CF11AA" w:rsidP="000848B5" w:rsidRDefault="0064178C" w14:paraId="6F6BB521"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53AF8648"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3A6AE620" w14:textId="77777777">
            <w:pPr>
              <w:pStyle w:val="BodyText"/>
              <w:spacing w:after="0" w:line="240" w:lineRule="auto"/>
              <w:jc w:val="center"/>
              <w:rPr>
                <w:rFonts w:cs="Calibri Light"/>
                <w:i/>
                <w:iCs/>
              </w:rPr>
            </w:pPr>
            <w:r>
              <w:rPr>
                <w:rFonts w:cs="Calibri Light"/>
                <w:i/>
                <w:iCs/>
              </w:rPr>
              <w:t>0</w:t>
            </w:r>
          </w:p>
        </w:tc>
      </w:tr>
      <w:tr w:rsidRPr="000848B5" w:rsidR="00CF11AA" w:rsidTr="000848B5" w14:paraId="2223241B" w14:textId="77777777">
        <w:tc>
          <w:tcPr>
            <w:tcW w:w="2002" w:type="dxa"/>
          </w:tcPr>
          <w:p w:rsidRPr="000848B5" w:rsidR="00CF11AA" w:rsidP="000848B5" w:rsidRDefault="00CF11AA" w14:paraId="300C37EF" w14:textId="77777777">
            <w:pPr>
              <w:pStyle w:val="BodyText"/>
              <w:spacing w:after="0" w:line="240" w:lineRule="auto"/>
              <w:rPr>
                <w:rFonts w:cs="Calibri Light"/>
              </w:rPr>
            </w:pPr>
            <w:r w:rsidRPr="000848B5">
              <w:rPr>
                <w:rFonts w:cs="Calibri Light"/>
                <w:bCs/>
              </w:rPr>
              <w:t xml:space="preserve">Improper dealing with allegations of misconduct </w:t>
            </w:r>
          </w:p>
        </w:tc>
        <w:tc>
          <w:tcPr>
            <w:tcW w:w="1598" w:type="dxa"/>
          </w:tcPr>
          <w:p w:rsidRPr="000848B5" w:rsidR="00CF11AA" w:rsidP="000848B5" w:rsidRDefault="0064178C" w14:paraId="5D56E414" w14:textId="77777777">
            <w:pPr>
              <w:pStyle w:val="BodyText"/>
              <w:spacing w:after="0" w:line="240" w:lineRule="auto"/>
              <w:jc w:val="center"/>
              <w:rPr>
                <w:rFonts w:cs="Calibri Light"/>
                <w:i/>
                <w:iCs/>
              </w:rPr>
            </w:pPr>
            <w:r>
              <w:rPr>
                <w:rFonts w:cs="Calibri Light"/>
                <w:i/>
                <w:iCs/>
              </w:rPr>
              <w:t>0</w:t>
            </w:r>
          </w:p>
        </w:tc>
        <w:tc>
          <w:tcPr>
            <w:tcW w:w="1650" w:type="dxa"/>
          </w:tcPr>
          <w:p w:rsidRPr="000848B5" w:rsidR="00CF11AA" w:rsidP="000848B5" w:rsidRDefault="0064178C" w14:paraId="6BC9F2DD"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24452D0A"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6A355B75" w14:textId="77777777">
            <w:pPr>
              <w:pStyle w:val="BodyText"/>
              <w:spacing w:after="0" w:line="240" w:lineRule="auto"/>
              <w:jc w:val="center"/>
              <w:rPr>
                <w:rFonts w:cs="Calibri Light"/>
                <w:i/>
                <w:iCs/>
              </w:rPr>
            </w:pPr>
            <w:r>
              <w:rPr>
                <w:rFonts w:cs="Calibri Light"/>
                <w:i/>
                <w:iCs/>
              </w:rPr>
              <w:t>0</w:t>
            </w:r>
          </w:p>
        </w:tc>
      </w:tr>
      <w:tr w:rsidRPr="000848B5" w:rsidR="00CF11AA" w:rsidTr="000848B5" w14:paraId="6E66E3A6" w14:textId="77777777">
        <w:tc>
          <w:tcPr>
            <w:tcW w:w="2002" w:type="dxa"/>
          </w:tcPr>
          <w:p w:rsidRPr="000848B5" w:rsidR="00CF11AA" w:rsidP="000848B5" w:rsidRDefault="00CF11AA" w14:paraId="6B539ECD" w14:textId="77777777">
            <w:pPr>
              <w:pStyle w:val="BodyText"/>
              <w:spacing w:after="0" w:line="240" w:lineRule="auto"/>
              <w:rPr>
                <w:rFonts w:cs="Calibri Light"/>
              </w:rPr>
            </w:pPr>
            <w:r w:rsidRPr="000848B5">
              <w:rPr>
                <w:rFonts w:cs="Calibri Light"/>
                <w:bCs/>
              </w:rPr>
              <w:t xml:space="preserve">Multiple areas of concern (when received in a single allegation) </w:t>
            </w:r>
          </w:p>
        </w:tc>
        <w:tc>
          <w:tcPr>
            <w:tcW w:w="1598" w:type="dxa"/>
          </w:tcPr>
          <w:p w:rsidRPr="000848B5" w:rsidR="00CF11AA" w:rsidP="000848B5" w:rsidRDefault="0064178C" w14:paraId="579F9DF6" w14:textId="77777777">
            <w:pPr>
              <w:pStyle w:val="BodyText"/>
              <w:spacing w:after="0" w:line="240" w:lineRule="auto"/>
              <w:jc w:val="center"/>
              <w:rPr>
                <w:rFonts w:cs="Calibri Light"/>
                <w:i/>
                <w:iCs/>
              </w:rPr>
            </w:pPr>
            <w:r>
              <w:rPr>
                <w:rFonts w:cs="Calibri Light"/>
                <w:i/>
                <w:iCs/>
              </w:rPr>
              <w:t>0</w:t>
            </w:r>
          </w:p>
        </w:tc>
        <w:tc>
          <w:tcPr>
            <w:tcW w:w="1650" w:type="dxa"/>
          </w:tcPr>
          <w:p w:rsidRPr="000848B5" w:rsidR="00CF11AA" w:rsidP="000848B5" w:rsidRDefault="0064178C" w14:paraId="0146225B"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4207ADCD"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5D64A453" w14:textId="77777777">
            <w:pPr>
              <w:pStyle w:val="BodyText"/>
              <w:spacing w:after="0" w:line="240" w:lineRule="auto"/>
              <w:jc w:val="center"/>
              <w:rPr>
                <w:rFonts w:cs="Calibri Light"/>
                <w:i/>
                <w:iCs/>
              </w:rPr>
            </w:pPr>
            <w:r>
              <w:rPr>
                <w:rFonts w:cs="Calibri Light"/>
                <w:i/>
                <w:iCs/>
              </w:rPr>
              <w:t>0</w:t>
            </w:r>
          </w:p>
        </w:tc>
      </w:tr>
      <w:tr w:rsidRPr="000848B5" w:rsidR="00CF11AA" w:rsidTr="000848B5" w14:paraId="723BE850" w14:textId="77777777">
        <w:tc>
          <w:tcPr>
            <w:tcW w:w="2002" w:type="dxa"/>
          </w:tcPr>
          <w:p w:rsidRPr="000848B5" w:rsidR="00CF11AA" w:rsidP="000848B5" w:rsidRDefault="00CF11AA" w14:paraId="2C12A406" w14:textId="77777777">
            <w:pPr>
              <w:pStyle w:val="BodyText"/>
              <w:spacing w:after="0" w:line="240" w:lineRule="auto"/>
              <w:rPr>
                <w:rFonts w:cs="Calibri Light"/>
              </w:rPr>
            </w:pPr>
            <w:r w:rsidRPr="000848B5">
              <w:rPr>
                <w:rFonts w:cs="Calibri Light"/>
                <w:bCs/>
                <w:i/>
              </w:rPr>
              <w:t xml:space="preserve">Other* </w:t>
            </w:r>
          </w:p>
        </w:tc>
        <w:tc>
          <w:tcPr>
            <w:tcW w:w="1598" w:type="dxa"/>
          </w:tcPr>
          <w:p w:rsidRPr="000848B5" w:rsidR="00CF11AA" w:rsidP="000848B5" w:rsidRDefault="0064178C" w14:paraId="1E84BEA1" w14:textId="77777777">
            <w:pPr>
              <w:pStyle w:val="BodyText"/>
              <w:spacing w:after="0" w:line="240" w:lineRule="auto"/>
              <w:jc w:val="center"/>
              <w:rPr>
                <w:rFonts w:cs="Calibri Light"/>
                <w:i/>
                <w:iCs/>
              </w:rPr>
            </w:pPr>
            <w:r>
              <w:rPr>
                <w:rFonts w:cs="Calibri Light"/>
                <w:i/>
                <w:iCs/>
              </w:rPr>
              <w:t>O</w:t>
            </w:r>
          </w:p>
        </w:tc>
        <w:tc>
          <w:tcPr>
            <w:tcW w:w="1650" w:type="dxa"/>
          </w:tcPr>
          <w:p w:rsidRPr="000848B5" w:rsidR="00CF11AA" w:rsidP="000848B5" w:rsidRDefault="0064178C" w14:paraId="3081C80F"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3209E21E" w14:textId="77777777">
            <w:pPr>
              <w:pStyle w:val="BodyText"/>
              <w:spacing w:after="0" w:line="240" w:lineRule="auto"/>
              <w:jc w:val="center"/>
              <w:rPr>
                <w:rFonts w:cs="Calibri Light"/>
                <w:i/>
                <w:iCs/>
              </w:rPr>
            </w:pPr>
            <w:r>
              <w:rPr>
                <w:rFonts w:cs="Calibri Light"/>
                <w:i/>
                <w:iCs/>
              </w:rPr>
              <w:t>0</w:t>
            </w:r>
          </w:p>
        </w:tc>
        <w:tc>
          <w:tcPr>
            <w:tcW w:w="1509" w:type="dxa"/>
          </w:tcPr>
          <w:p w:rsidRPr="000848B5" w:rsidR="00CF11AA" w:rsidP="000848B5" w:rsidRDefault="0064178C" w14:paraId="62D7B3BE" w14:textId="77777777">
            <w:pPr>
              <w:pStyle w:val="BodyText"/>
              <w:spacing w:after="0" w:line="240" w:lineRule="auto"/>
              <w:jc w:val="center"/>
              <w:rPr>
                <w:rFonts w:cs="Calibri Light"/>
                <w:i/>
                <w:iCs/>
              </w:rPr>
            </w:pPr>
            <w:r>
              <w:rPr>
                <w:rFonts w:cs="Calibri Light"/>
                <w:i/>
                <w:iCs/>
              </w:rPr>
              <w:t>0</w:t>
            </w:r>
          </w:p>
        </w:tc>
      </w:tr>
      <w:tr w:rsidRPr="000848B5" w:rsidR="00CF11AA" w:rsidTr="000848B5" w14:paraId="4E24D17A" w14:textId="77777777">
        <w:tc>
          <w:tcPr>
            <w:tcW w:w="2002" w:type="dxa"/>
            <w:vAlign w:val="center"/>
          </w:tcPr>
          <w:p w:rsidRPr="000848B5" w:rsidR="00CF11AA" w:rsidP="000848B5" w:rsidRDefault="00CF11AA" w14:paraId="7A8483DF" w14:textId="77777777">
            <w:pPr>
              <w:pStyle w:val="BodyText"/>
              <w:spacing w:after="0" w:line="240" w:lineRule="auto"/>
              <w:rPr>
                <w:rStyle w:val="HighlightBold"/>
              </w:rPr>
            </w:pPr>
            <w:r w:rsidRPr="000848B5">
              <w:rPr>
                <w:rStyle w:val="HighlightBold"/>
              </w:rPr>
              <w:t>Total:</w:t>
            </w:r>
          </w:p>
        </w:tc>
        <w:tc>
          <w:tcPr>
            <w:tcW w:w="1598" w:type="dxa"/>
            <w:vAlign w:val="center"/>
          </w:tcPr>
          <w:p w:rsidRPr="000848B5" w:rsidR="00CF11AA" w:rsidP="000848B5" w:rsidRDefault="0064178C" w14:paraId="1E6EE343" w14:textId="77777777">
            <w:pPr>
              <w:pStyle w:val="BodyText"/>
              <w:spacing w:after="0" w:line="240" w:lineRule="auto"/>
              <w:jc w:val="center"/>
              <w:rPr>
                <w:rStyle w:val="HighlightBold"/>
              </w:rPr>
            </w:pPr>
            <w:r>
              <w:rPr>
                <w:rStyle w:val="HighlightBold"/>
              </w:rPr>
              <w:t>0</w:t>
            </w:r>
          </w:p>
        </w:tc>
        <w:tc>
          <w:tcPr>
            <w:tcW w:w="1650" w:type="dxa"/>
          </w:tcPr>
          <w:p w:rsidRPr="000848B5" w:rsidR="00CF11AA" w:rsidP="000848B5" w:rsidRDefault="0064178C" w14:paraId="42EFDDCA" w14:textId="77777777">
            <w:pPr>
              <w:pStyle w:val="BodyText"/>
              <w:spacing w:after="0" w:line="240" w:lineRule="auto"/>
              <w:jc w:val="center"/>
              <w:rPr>
                <w:rStyle w:val="HighlightBold"/>
              </w:rPr>
            </w:pPr>
            <w:r>
              <w:rPr>
                <w:rStyle w:val="HighlightBold"/>
              </w:rPr>
              <w:t>0</w:t>
            </w:r>
          </w:p>
        </w:tc>
        <w:tc>
          <w:tcPr>
            <w:tcW w:w="1509" w:type="dxa"/>
          </w:tcPr>
          <w:p w:rsidRPr="000848B5" w:rsidR="00CF11AA" w:rsidP="000848B5" w:rsidRDefault="0064178C" w14:paraId="624370D3" w14:textId="77777777">
            <w:pPr>
              <w:pStyle w:val="BodyText"/>
              <w:spacing w:after="0" w:line="240" w:lineRule="auto"/>
              <w:jc w:val="center"/>
              <w:rPr>
                <w:rStyle w:val="HighlightBold"/>
              </w:rPr>
            </w:pPr>
            <w:r>
              <w:rPr>
                <w:rStyle w:val="HighlightBold"/>
              </w:rPr>
              <w:t>0</w:t>
            </w:r>
          </w:p>
        </w:tc>
        <w:tc>
          <w:tcPr>
            <w:tcW w:w="1509" w:type="dxa"/>
          </w:tcPr>
          <w:p w:rsidRPr="000848B5" w:rsidR="00CF11AA" w:rsidP="000848B5" w:rsidRDefault="0064178C" w14:paraId="5353C90A" w14:textId="77777777">
            <w:pPr>
              <w:pStyle w:val="BodyText"/>
              <w:spacing w:after="0" w:line="240" w:lineRule="auto"/>
              <w:jc w:val="center"/>
              <w:rPr>
                <w:rStyle w:val="HighlightBold"/>
              </w:rPr>
            </w:pPr>
            <w:r>
              <w:rPr>
                <w:rStyle w:val="HighlightBold"/>
              </w:rPr>
              <w:t>0</w:t>
            </w:r>
          </w:p>
        </w:tc>
      </w:tr>
      <w:tr w:rsidRPr="000848B5" w:rsidR="00F617DE" w:rsidTr="000848B5" w14:paraId="4C8C9BDC" w14:textId="77777777">
        <w:tc>
          <w:tcPr>
            <w:tcW w:w="8268" w:type="dxa"/>
            <w:gridSpan w:val="5"/>
          </w:tcPr>
          <w:p w:rsidRPr="000848B5" w:rsidR="00F617DE" w:rsidP="000848B5" w:rsidRDefault="00F617DE" w14:paraId="5BEB0F9A" w14:textId="77777777">
            <w:pPr>
              <w:pStyle w:val="BodyText"/>
              <w:spacing w:after="0"/>
              <w:rPr>
                <w:rStyle w:val="HighlightBold"/>
              </w:rPr>
            </w:pPr>
            <w:r w:rsidRPr="000848B5">
              <w:rPr>
                <w:rStyle w:val="HighlightBold"/>
              </w:rPr>
              <w:lastRenderedPageBreak/>
              <w:t>*If you listed any allegations under the ‘Other’ category, please give a brief, high-level summary of their type here. Do not give any identifying or confidential information when responding.</w:t>
            </w:r>
          </w:p>
        </w:tc>
      </w:tr>
      <w:tr w:rsidRPr="000848B5" w:rsidR="00F617DE" w:rsidTr="000848B5" w14:paraId="629D792A" w14:textId="77777777">
        <w:trPr>
          <w:trHeight w:val="407"/>
        </w:trPr>
        <w:tc>
          <w:tcPr>
            <w:tcW w:w="8268" w:type="dxa"/>
            <w:gridSpan w:val="5"/>
          </w:tcPr>
          <w:p w:rsidRPr="0064178C" w:rsidR="00F617DE" w:rsidP="00507B3B" w:rsidRDefault="0064178C" w14:paraId="34824FA9" w14:textId="77777777">
            <w:pPr>
              <w:pStyle w:val="BodyText"/>
            </w:pPr>
            <w:r w:rsidRPr="0064178C">
              <w:t>N/A</w:t>
            </w:r>
          </w:p>
        </w:tc>
      </w:tr>
      <w:bookmarkEnd w:id="0"/>
      <w:bookmarkEnd w:id="1"/>
    </w:tbl>
    <w:p w:rsidR="0016700C" w:rsidP="00507B3B" w:rsidRDefault="0016700C" w14:paraId="4B94D5A5" w14:textId="77777777">
      <w:pPr>
        <w:tabs>
          <w:tab w:val="left" w:pos="5730"/>
        </w:tabs>
        <w:spacing w:after="360"/>
      </w:pPr>
    </w:p>
    <w:sectPr w:rsidR="0016700C" w:rsidSect="00F00E22">
      <w:pgSz w:w="11906" w:h="16838" w:orient="portrait"/>
      <w:pgMar w:top="2041" w:right="1814" w:bottom="79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0A7" w:rsidP="00521A22" w:rsidRDefault="00E340A7" w14:paraId="786A0BF0" w14:textId="77777777">
      <w:r>
        <w:separator/>
      </w:r>
    </w:p>
  </w:endnote>
  <w:endnote w:type="continuationSeparator" w:id="0">
    <w:p w:rsidR="00E340A7" w:rsidP="00521A22" w:rsidRDefault="00E340A7" w14:paraId="4A55F3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B6794" w:rsidR="00E340A7" w:rsidP="007B6794" w:rsidRDefault="00E340A7" w14:paraId="0AA7C62A" w14:textId="77777777">
      <w:pPr>
        <w:pStyle w:val="BodyText"/>
        <w:rPr>
          <w:rStyle w:val="HighlightBlue"/>
        </w:rPr>
      </w:pPr>
      <w:r w:rsidRPr="007B6794">
        <w:rPr>
          <w:rStyle w:val="HighlightBlue"/>
        </w:rPr>
        <w:t>_______________</w:t>
      </w:r>
    </w:p>
  </w:footnote>
  <w:footnote w:type="continuationSeparator" w:id="0">
    <w:p w:rsidRPr="007B6794" w:rsidR="00E340A7" w:rsidP="007B6794" w:rsidRDefault="00E340A7" w14:paraId="38863024" w14:textId="77777777">
      <w:pPr>
        <w:pStyle w:val="BodyText"/>
        <w:rPr>
          <w:rStyle w:val="HighlightBlue"/>
        </w:rPr>
      </w:pPr>
      <w:r w:rsidRPr="007B6794">
        <w:rPr>
          <w:rStyle w:val="HighlightBlue"/>
        </w:rPr>
        <w:t>____________________________________________________________</w:t>
      </w:r>
    </w:p>
  </w:footnote>
  <w:footnote w:type="continuationNotice" w:id="1">
    <w:p w:rsidR="00E340A7" w:rsidP="007B6794" w:rsidRDefault="00E340A7" w14:paraId="67CD8AA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03685" w:rsidP="00521A22" w:rsidRDefault="00145D1B" w14:paraId="1B500645" w14:textId="77777777">
    <w:pPr>
      <w:pStyle w:val="Header"/>
    </w:pPr>
    <w:r>
      <w:rPr>
        <w:noProof/>
      </w:rPr>
      <mc:AlternateContent>
        <mc:Choice Requires="wpg">
          <w:drawing>
            <wp:anchor distT="0" distB="0" distL="114300" distR="114300" simplePos="0" relativeHeight="251657728" behindDoc="0" locked="1" layoutInCell="1" allowOverlap="1" wp14:anchorId="297A7F21" wp14:editId="07777777">
              <wp:simplePos x="0" y="0"/>
              <wp:positionH relativeFrom="page">
                <wp:posOffset>290195</wp:posOffset>
              </wp:positionH>
              <wp:positionV relativeFrom="page">
                <wp:posOffset>290195</wp:posOffset>
              </wp:positionV>
              <wp:extent cx="395605" cy="9871075"/>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95605" cy="9871075"/>
                        <a:chOff x="0" y="0"/>
                        <a:chExt cx="396000" cy="9872285"/>
                      </a:xfrm>
                    </wpg:grpSpPr>
                    <wps:wsp>
                      <wps:cNvPr id="1223000958" name="Oval 38"/>
                      <wps:cNvSpPr>
                        <a:spLocks noChangeAspect="1" noChangeArrowheads="1"/>
                      </wps:cNvSpPr>
                      <wps:spPr bwMode="auto">
                        <a:xfrm>
                          <a:off x="0" y="0"/>
                          <a:ext cx="396000" cy="396000"/>
                        </a:xfrm>
                        <a:prstGeom prst="ellipse">
                          <a:avLst/>
                        </a:prstGeom>
                        <a:solidFill>
                          <a:srgbClr val="1D70EB"/>
                        </a:solidFill>
                        <a:ln>
                          <a:noFill/>
                        </a:ln>
                      </wps:spPr>
                      <wps:txbx>
                        <w:txbxContent>
                          <w:p w:rsidRPr="00856E61" w:rsidR="00403685" w:rsidP="00044AE9" w:rsidRDefault="00403685" w14:paraId="3D3D22A9" w14:textId="77777777">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wps:txbx>
                      <wps:bodyPr rot="0" vert="horz" wrap="square" lIns="0" tIns="0" rIns="0" bIns="18000" anchor="ctr" anchorCtr="0" upright="1">
                        <a:noAutofit/>
                      </wps:bodyPr>
                    </wps:wsp>
                    <wpg:grpSp>
                      <wpg:cNvPr id="980160481" name="Group 8"/>
                      <wpg:cNvGrpSpPr>
                        <a:grpSpLocks noChangeAspect="1"/>
                      </wpg:cNvGrpSpPr>
                      <wpg:grpSpPr bwMode="auto">
                        <a:xfrm>
                          <a:off x="174171" y="1052285"/>
                          <a:ext cx="36000" cy="8820000"/>
                          <a:chOff x="0" y="0"/>
                          <a:chExt cx="54000" cy="8825230"/>
                        </a:xfrm>
                      </wpg:grpSpPr>
                      <wps:wsp>
                        <wps:cNvPr id="1273177236" name="Straight Connector 40"/>
                        <wps:cNvCnPr>
                          <a:cxnSpLocks noChangeAspect="1" noChangeArrowheads="1"/>
                        </wps:cNvCnPr>
                        <wps:spPr bwMode="auto">
                          <a:xfrm>
                            <a:off x="27000" y="0"/>
                            <a:ext cx="0" cy="8825230"/>
                          </a:xfrm>
                          <a:prstGeom prst="line">
                            <a:avLst/>
                          </a:prstGeom>
                          <a:noFill/>
                          <a:ln w="6350" algn="ctr">
                            <a:solidFill>
                              <a:srgbClr val="000000"/>
                            </a:solidFill>
                            <a:miter lim="800000"/>
                            <a:headEnd/>
                            <a:tailEnd/>
                          </a:ln>
                        </wps:spPr>
                        <wps:bodyPr/>
                      </wps:wsp>
                      <wps:wsp>
                        <wps:cNvPr id="1340543514" name="Straight Connector 41"/>
                        <wps:cNvCnPr>
                          <a:cxnSpLocks noChangeAspect="1" noChangeArrowheads="1"/>
                        </wps:cNvCnPr>
                        <wps:spPr bwMode="auto">
                          <a:xfrm>
                            <a:off x="0" y="0"/>
                            <a:ext cx="54000" cy="0"/>
                          </a:xfrm>
                          <a:prstGeom prst="line">
                            <a:avLst/>
                          </a:prstGeom>
                          <a:noFill/>
                          <a:ln w="6350" algn="ctr">
                            <a:solidFill>
                              <a:srgbClr val="000000"/>
                            </a:solidFill>
                            <a:miter lim="800000"/>
                            <a:headEnd/>
                            <a:tailEnd/>
                          </a:ln>
                        </wps:spPr>
                        <wps:bodyPr/>
                      </wps:wsp>
                      <wps:wsp>
                        <wps:cNvPr id="1223169288" name="Straight Connector 42"/>
                        <wps:cNvCnPr>
                          <a:cxnSpLocks noChangeAspect="1" noChangeArrowheads="1"/>
                        </wps:cNvCnPr>
                        <wps:spPr bwMode="auto">
                          <a:xfrm>
                            <a:off x="0" y="8825230"/>
                            <a:ext cx="54000" cy="0"/>
                          </a:xfrm>
                          <a:prstGeom prst="line">
                            <a:avLst/>
                          </a:prstGeom>
                          <a:noFill/>
                          <a:ln w="6350" algn="ctr">
                            <a:solidFill>
                              <a:srgbClr val="000000"/>
                            </a:solidFill>
                            <a:miter lim="800000"/>
                            <a:headEnd/>
                            <a:tailEnd/>
                          </a:ln>
                        </wps:spPr>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22.85pt;margin-top:22.85pt;width:31.15pt;height:777.25pt;z-index:251657728;mso-position-horizontal-relative:page;mso-position-vertical-relative:page;mso-width-relative:margin;mso-height-relative:margin" coordsize="3960,98722" o:spid="_x0000_s1026" w14:anchorId="297A7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">
              <o:lock v:ext="edit" aspectratio="t"/>
              <v:oval id="Oval 38" style="position:absolute;width:3960;height:3960;visibility:visible;mso-wrap-style:square;v-text-anchor:middle" o:spid="_x0000_s1027" fillcolor="#1d70e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">
                <o:lock v:ext="edit" aspectratio="t"/>
                <v:textbox inset="0,0,0,.5mm">
                  <w:txbxContent>
                    <w:p w:rsidRPr="00856E61" w:rsidR="00403685" w:rsidP="00044AE9" w:rsidRDefault="00403685" w14:paraId="3D3D22A9" w14:textId="77777777">
                      <w:pPr>
                        <w:pStyle w:val="PageNumberinCircle"/>
                        <w:spacing w:after="0" w:line="240" w:lineRule="auto"/>
                        <w:jc w:val="center"/>
                        <w:rPr>
                          <w:b/>
                          <w:bCs/>
                          <w:color w:val="FFFFFF"/>
                          <w:sz w:val="24"/>
                          <w:szCs w:val="24"/>
                        </w:rPr>
                      </w:pPr>
                      <w:r w:rsidRPr="00856E61">
                        <w:rPr>
                          <w:b/>
                          <w:bCs/>
                          <w:color w:val="FFFFFF"/>
                          <w:sz w:val="24"/>
                          <w:szCs w:val="24"/>
                        </w:rPr>
                        <w:fldChar w:fldCharType="begin"/>
                      </w:r>
                      <w:r w:rsidRPr="00856E61">
                        <w:rPr>
                          <w:b/>
                          <w:bCs/>
                          <w:color w:val="FFFFFF"/>
                          <w:sz w:val="24"/>
                          <w:szCs w:val="24"/>
                        </w:rPr>
                        <w:instrText xml:space="preserve"> PAGE   \* MERGEFORMAT </w:instrText>
                      </w:r>
                      <w:r w:rsidRPr="00856E61">
                        <w:rPr>
                          <w:b/>
                          <w:bCs/>
                          <w:color w:val="FFFFFF"/>
                          <w:sz w:val="24"/>
                          <w:szCs w:val="24"/>
                        </w:rPr>
                        <w:fldChar w:fldCharType="separate"/>
                      </w:r>
                      <w:r w:rsidRPr="00856E61">
                        <w:rPr>
                          <w:b/>
                          <w:bCs/>
                          <w:color w:val="FFFFFF"/>
                          <w:sz w:val="24"/>
                          <w:szCs w:val="24"/>
                        </w:rPr>
                        <w:t>1</w:t>
                      </w:r>
                      <w:r w:rsidRPr="00856E61">
                        <w:rPr>
                          <w:b/>
                          <w:bCs/>
                          <w:color w:val="FFFFFF"/>
                          <w:sz w:val="24"/>
                          <w:szCs w:val="24"/>
                        </w:rPr>
                        <w:fldChar w:fldCharType="end"/>
                      </w:r>
                    </w:p>
                  </w:txbxContent>
                </v:textbox>
              </v:oval>
              <v:group id="Group 8" style="position:absolute;left:1741;top:10522;width:360;height:88200" coordsize="540,882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">
                <o:lock v:ext="edit" aspectratio="t"/>
                <v:line id="Straight Connector 40" style="position:absolute;visibility:visible;mso-wrap-style:square" o:spid="_x0000_s1029" strokeweight=".5pt" o:connectortype="straight" from="270,0" to="27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">
                  <v:stroke joinstyle="miter"/>
                  <v:path arrowok="f"/>
                  <o:lock v:ext="edit" aspectratio="t" shapetype="f"/>
                </v:line>
                <v:line id="Straight Connector 41" style="position:absolute;visibility:visible;mso-wrap-style:square" o:spid="_x0000_s1030" strokeweight=".5pt" o:connectortype="straight" from="0,0" to="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">
                  <v:stroke joinstyle="miter"/>
                  <v:path arrowok="f"/>
                  <o:lock v:ext="edit" aspectratio="t" shapetype="f"/>
                </v:line>
                <v:line id="Straight Connector 42" style="position:absolute;visibility:visible;mso-wrap-style:square" o:spid="_x0000_s1031" strokeweight=".5pt" o:connectortype="straight" from="0,88252" to="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">
                  <v:stroke joinstyle="miter"/>
                  <v:path arrowok="f"/>
                  <o:lock v:ext="edit" aspectratio="t" shapetype="f"/>
                </v:line>
              </v:group>
              <w10:wrap anchorx="page" anchory="page"/>
              <w10:anchorlock/>
            </v:group>
          </w:pict>
        </mc:Fallback>
      </mc:AlternateContent>
    </w:r>
    <w:r w:rsidR="004F4FED">
      <w:t xml:space="preserve">developed </w:t>
    </w:r>
    <w:bookmarkStart w:name="_Hlk119339734" w:id="2"/>
    <w:bookmarkStart w:name="_Hlk119339735" w:id="3"/>
    <w:r w:rsidR="004F4FED">
      <w:t xml:space="preserve">by the uk research integrity office </w:t>
    </w:r>
    <w:r w:rsidR="00C43BDD">
      <w:t>with</w:t>
    </w:r>
    <w:r w:rsidR="004F4FED">
      <w:t xml:space="preserve"> the research integrity concordat signatories group</w:t>
    </w:r>
    <w:bookmarkEnd w:id="2"/>
    <w:bookmarkEnd w:id="3"/>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5.7pt;visibility:visible" o:bullet="t" type="#_x0000_t75" o:gfxdata="">
        <v:imagedata cropright="-489f" o:title="" r:id="rId1"/>
      </v:shape>
    </w:pict>
  </w:numPicBullet>
  <w:numPicBullet w:numPicBulletId="1">
    <w:pict>
      <v:shape id="_x0000_i1026" style="width:15.15pt;height:5.7pt;visibility:visible" o:bullet="t" type="#_x0000_t75">
        <v:imagedata o:title="" r:id="rId2"/>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hint="default" w:ascii="Calibri" w:hAnsi="Calibri"/>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0A01382"/>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09E514F"/>
    <w:multiLevelType w:val="hybridMultilevel"/>
    <w:tmpl w:val="06EE4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5BA8E7"/>
    <w:multiLevelType w:val="hybridMultilevel"/>
    <w:tmpl w:val="250A722E"/>
    <w:lvl w:ilvl="0" w:tplc="CDEC8BE8">
      <w:start w:val="1"/>
      <w:numFmt w:val="bullet"/>
      <w:lvlText w:val=""/>
      <w:lvlJc w:val="left"/>
      <w:pPr>
        <w:ind w:left="720" w:hanging="360"/>
      </w:pPr>
      <w:rPr>
        <w:rFonts w:hint="default" w:ascii="Symbol" w:hAnsi="Symbol"/>
      </w:rPr>
    </w:lvl>
    <w:lvl w:ilvl="1" w:tplc="AA7C058C">
      <w:start w:val="1"/>
      <w:numFmt w:val="bullet"/>
      <w:lvlText w:val="o"/>
      <w:lvlJc w:val="left"/>
      <w:pPr>
        <w:ind w:left="1440" w:hanging="360"/>
      </w:pPr>
      <w:rPr>
        <w:rFonts w:hint="default" w:ascii="Courier New" w:hAnsi="Courier New"/>
      </w:rPr>
    </w:lvl>
    <w:lvl w:ilvl="2" w:tplc="2A2651CC">
      <w:start w:val="1"/>
      <w:numFmt w:val="bullet"/>
      <w:lvlText w:val=""/>
      <w:lvlJc w:val="left"/>
      <w:pPr>
        <w:ind w:left="2160" w:hanging="360"/>
      </w:pPr>
      <w:rPr>
        <w:rFonts w:hint="default" w:ascii="Wingdings" w:hAnsi="Wingdings"/>
      </w:rPr>
    </w:lvl>
    <w:lvl w:ilvl="3" w:tplc="576410B0">
      <w:start w:val="1"/>
      <w:numFmt w:val="bullet"/>
      <w:lvlText w:val=""/>
      <w:lvlJc w:val="left"/>
      <w:pPr>
        <w:ind w:left="2880" w:hanging="360"/>
      </w:pPr>
      <w:rPr>
        <w:rFonts w:hint="default" w:ascii="Symbol" w:hAnsi="Symbol"/>
      </w:rPr>
    </w:lvl>
    <w:lvl w:ilvl="4" w:tplc="8C08B184">
      <w:start w:val="1"/>
      <w:numFmt w:val="bullet"/>
      <w:lvlText w:val="o"/>
      <w:lvlJc w:val="left"/>
      <w:pPr>
        <w:ind w:left="3600" w:hanging="360"/>
      </w:pPr>
      <w:rPr>
        <w:rFonts w:hint="default" w:ascii="Courier New" w:hAnsi="Courier New"/>
      </w:rPr>
    </w:lvl>
    <w:lvl w:ilvl="5" w:tplc="9A32F1B6">
      <w:start w:val="1"/>
      <w:numFmt w:val="bullet"/>
      <w:lvlText w:val=""/>
      <w:lvlJc w:val="left"/>
      <w:pPr>
        <w:ind w:left="4320" w:hanging="360"/>
      </w:pPr>
      <w:rPr>
        <w:rFonts w:hint="default" w:ascii="Wingdings" w:hAnsi="Wingdings"/>
      </w:rPr>
    </w:lvl>
    <w:lvl w:ilvl="6" w:tplc="8C40F468">
      <w:start w:val="1"/>
      <w:numFmt w:val="bullet"/>
      <w:lvlText w:val=""/>
      <w:lvlJc w:val="left"/>
      <w:pPr>
        <w:ind w:left="5040" w:hanging="360"/>
      </w:pPr>
      <w:rPr>
        <w:rFonts w:hint="default" w:ascii="Symbol" w:hAnsi="Symbol"/>
      </w:rPr>
    </w:lvl>
    <w:lvl w:ilvl="7" w:tplc="DBBC6846">
      <w:start w:val="1"/>
      <w:numFmt w:val="bullet"/>
      <w:lvlText w:val="o"/>
      <w:lvlJc w:val="left"/>
      <w:pPr>
        <w:ind w:left="5760" w:hanging="360"/>
      </w:pPr>
      <w:rPr>
        <w:rFonts w:hint="default" w:ascii="Courier New" w:hAnsi="Courier New"/>
      </w:rPr>
    </w:lvl>
    <w:lvl w:ilvl="8" w:tplc="D780E34A">
      <w:start w:val="1"/>
      <w:numFmt w:val="bullet"/>
      <w:lvlText w:val=""/>
      <w:lvlJc w:val="left"/>
      <w:pPr>
        <w:ind w:left="6480" w:hanging="360"/>
      </w:pPr>
      <w:rPr>
        <w:rFonts w:hint="default" w:ascii="Wingdings" w:hAnsi="Wingdings"/>
      </w:rPr>
    </w:lvl>
  </w:abstractNum>
  <w:abstractNum w:abstractNumId="6" w15:restartNumberingAfterBreak="0">
    <w:nsid w:val="1DE5058C"/>
    <w:multiLevelType w:val="hybridMultilevel"/>
    <w:tmpl w:val="7CE4D592"/>
    <w:lvl w:ilvl="0" w:tplc="DD106A1C">
      <w:start w:val="1"/>
      <w:numFmt w:val="bullet"/>
      <w:lvlText w:val=""/>
      <w:lvlJc w:val="left"/>
      <w:pPr>
        <w:ind w:left="720" w:hanging="360"/>
      </w:pPr>
      <w:rPr>
        <w:rFonts w:hint="default" w:ascii="Symbol" w:hAnsi="Symbol"/>
      </w:rPr>
    </w:lvl>
    <w:lvl w:ilvl="1" w:tplc="20B07AB0">
      <w:start w:val="1"/>
      <w:numFmt w:val="bullet"/>
      <w:lvlText w:val="o"/>
      <w:lvlJc w:val="left"/>
      <w:pPr>
        <w:ind w:left="1440" w:hanging="360"/>
      </w:pPr>
      <w:rPr>
        <w:rFonts w:hint="default" w:ascii="Courier New" w:hAnsi="Courier New"/>
      </w:rPr>
    </w:lvl>
    <w:lvl w:ilvl="2" w:tplc="359C0B54">
      <w:start w:val="1"/>
      <w:numFmt w:val="bullet"/>
      <w:lvlText w:val=""/>
      <w:lvlJc w:val="left"/>
      <w:pPr>
        <w:ind w:left="2160" w:hanging="360"/>
      </w:pPr>
      <w:rPr>
        <w:rFonts w:hint="default" w:ascii="Wingdings" w:hAnsi="Wingdings"/>
      </w:rPr>
    </w:lvl>
    <w:lvl w:ilvl="3" w:tplc="E24ABE08">
      <w:start w:val="1"/>
      <w:numFmt w:val="bullet"/>
      <w:lvlText w:val=""/>
      <w:lvlJc w:val="left"/>
      <w:pPr>
        <w:ind w:left="2880" w:hanging="360"/>
      </w:pPr>
      <w:rPr>
        <w:rFonts w:hint="default" w:ascii="Symbol" w:hAnsi="Symbol"/>
      </w:rPr>
    </w:lvl>
    <w:lvl w:ilvl="4" w:tplc="ADA045D4">
      <w:start w:val="1"/>
      <w:numFmt w:val="bullet"/>
      <w:lvlText w:val="o"/>
      <w:lvlJc w:val="left"/>
      <w:pPr>
        <w:ind w:left="3600" w:hanging="360"/>
      </w:pPr>
      <w:rPr>
        <w:rFonts w:hint="default" w:ascii="Courier New" w:hAnsi="Courier New"/>
      </w:rPr>
    </w:lvl>
    <w:lvl w:ilvl="5" w:tplc="50F06EB2">
      <w:start w:val="1"/>
      <w:numFmt w:val="bullet"/>
      <w:lvlText w:val=""/>
      <w:lvlJc w:val="left"/>
      <w:pPr>
        <w:ind w:left="4320" w:hanging="360"/>
      </w:pPr>
      <w:rPr>
        <w:rFonts w:hint="default" w:ascii="Wingdings" w:hAnsi="Wingdings"/>
      </w:rPr>
    </w:lvl>
    <w:lvl w:ilvl="6" w:tplc="FBF21C3E">
      <w:start w:val="1"/>
      <w:numFmt w:val="bullet"/>
      <w:lvlText w:val=""/>
      <w:lvlJc w:val="left"/>
      <w:pPr>
        <w:ind w:left="5040" w:hanging="360"/>
      </w:pPr>
      <w:rPr>
        <w:rFonts w:hint="default" w:ascii="Symbol" w:hAnsi="Symbol"/>
      </w:rPr>
    </w:lvl>
    <w:lvl w:ilvl="7" w:tplc="EEE426EE">
      <w:start w:val="1"/>
      <w:numFmt w:val="bullet"/>
      <w:lvlText w:val="o"/>
      <w:lvlJc w:val="left"/>
      <w:pPr>
        <w:ind w:left="5760" w:hanging="360"/>
      </w:pPr>
      <w:rPr>
        <w:rFonts w:hint="default" w:ascii="Courier New" w:hAnsi="Courier New"/>
      </w:rPr>
    </w:lvl>
    <w:lvl w:ilvl="8" w:tplc="CEDAF632">
      <w:start w:val="1"/>
      <w:numFmt w:val="bullet"/>
      <w:lvlText w:val=""/>
      <w:lvlJc w:val="left"/>
      <w:pPr>
        <w:ind w:left="6480" w:hanging="360"/>
      </w:pPr>
      <w:rPr>
        <w:rFonts w:hint="default" w:ascii="Wingdings" w:hAnsi="Wingdings"/>
      </w:rPr>
    </w:lvl>
  </w:abstractNum>
  <w:abstractNum w:abstractNumId="7" w15:restartNumberingAfterBreak="0">
    <w:nsid w:val="1FD64F14"/>
    <w:multiLevelType w:val="hybridMultilevel"/>
    <w:tmpl w:val="D868AAE0"/>
    <w:lvl w:ilvl="0" w:tplc="DABE5CF2">
      <w:start w:val="1"/>
      <w:numFmt w:val="bullet"/>
      <w:lvlText w:val=""/>
      <w:lvlJc w:val="left"/>
      <w:pPr>
        <w:ind w:left="720" w:hanging="360"/>
      </w:pPr>
      <w:rPr>
        <w:rFonts w:hint="default" w:ascii="Symbol" w:hAnsi="Symbol"/>
      </w:rPr>
    </w:lvl>
    <w:lvl w:ilvl="1" w:tplc="0E3A2624">
      <w:start w:val="1"/>
      <w:numFmt w:val="bullet"/>
      <w:lvlText w:val="o"/>
      <w:lvlJc w:val="left"/>
      <w:pPr>
        <w:ind w:left="1440" w:hanging="360"/>
      </w:pPr>
      <w:rPr>
        <w:rFonts w:hint="default" w:ascii="Courier New" w:hAnsi="Courier New"/>
      </w:rPr>
    </w:lvl>
    <w:lvl w:ilvl="2" w:tplc="B560C5B4">
      <w:start w:val="1"/>
      <w:numFmt w:val="bullet"/>
      <w:lvlText w:val=""/>
      <w:lvlJc w:val="left"/>
      <w:pPr>
        <w:ind w:left="2160" w:hanging="360"/>
      </w:pPr>
      <w:rPr>
        <w:rFonts w:hint="default" w:ascii="Wingdings" w:hAnsi="Wingdings"/>
      </w:rPr>
    </w:lvl>
    <w:lvl w:ilvl="3" w:tplc="24C4F4B0">
      <w:start w:val="1"/>
      <w:numFmt w:val="bullet"/>
      <w:lvlText w:val=""/>
      <w:lvlJc w:val="left"/>
      <w:pPr>
        <w:ind w:left="2880" w:hanging="360"/>
      </w:pPr>
      <w:rPr>
        <w:rFonts w:hint="default" w:ascii="Symbol" w:hAnsi="Symbol"/>
      </w:rPr>
    </w:lvl>
    <w:lvl w:ilvl="4" w:tplc="9B3E3CBE">
      <w:start w:val="1"/>
      <w:numFmt w:val="bullet"/>
      <w:lvlText w:val="o"/>
      <w:lvlJc w:val="left"/>
      <w:pPr>
        <w:ind w:left="3600" w:hanging="360"/>
      </w:pPr>
      <w:rPr>
        <w:rFonts w:hint="default" w:ascii="Courier New" w:hAnsi="Courier New"/>
      </w:rPr>
    </w:lvl>
    <w:lvl w:ilvl="5" w:tplc="A73663B2">
      <w:start w:val="1"/>
      <w:numFmt w:val="bullet"/>
      <w:lvlText w:val=""/>
      <w:lvlJc w:val="left"/>
      <w:pPr>
        <w:ind w:left="4320" w:hanging="360"/>
      </w:pPr>
      <w:rPr>
        <w:rFonts w:hint="default" w:ascii="Wingdings" w:hAnsi="Wingdings"/>
      </w:rPr>
    </w:lvl>
    <w:lvl w:ilvl="6" w:tplc="165AE630">
      <w:start w:val="1"/>
      <w:numFmt w:val="bullet"/>
      <w:lvlText w:val=""/>
      <w:lvlJc w:val="left"/>
      <w:pPr>
        <w:ind w:left="5040" w:hanging="360"/>
      </w:pPr>
      <w:rPr>
        <w:rFonts w:hint="default" w:ascii="Symbol" w:hAnsi="Symbol"/>
      </w:rPr>
    </w:lvl>
    <w:lvl w:ilvl="7" w:tplc="643E1B3E">
      <w:start w:val="1"/>
      <w:numFmt w:val="bullet"/>
      <w:lvlText w:val="o"/>
      <w:lvlJc w:val="left"/>
      <w:pPr>
        <w:ind w:left="5760" w:hanging="360"/>
      </w:pPr>
      <w:rPr>
        <w:rFonts w:hint="default" w:ascii="Courier New" w:hAnsi="Courier New"/>
      </w:rPr>
    </w:lvl>
    <w:lvl w:ilvl="8" w:tplc="797ADECA">
      <w:start w:val="1"/>
      <w:numFmt w:val="bullet"/>
      <w:lvlText w:val=""/>
      <w:lvlJc w:val="left"/>
      <w:pPr>
        <w:ind w:left="6480" w:hanging="360"/>
      </w:pPr>
      <w:rPr>
        <w:rFonts w:hint="default" w:ascii="Wingdings" w:hAnsi="Wingdings"/>
      </w:rPr>
    </w:lvl>
  </w:abstractNum>
  <w:abstractNum w:abstractNumId="8" w15:restartNumberingAfterBreak="0">
    <w:nsid w:val="20CA776C"/>
    <w:multiLevelType w:val="hybridMultilevel"/>
    <w:tmpl w:val="5F62A596"/>
    <w:lvl w:ilvl="0" w:tplc="F4805A66">
      <w:start w:val="1"/>
      <w:numFmt w:val="bullet"/>
      <w:lvlText w:val=""/>
      <w:lvlJc w:val="left"/>
      <w:pPr>
        <w:ind w:left="720" w:hanging="360"/>
      </w:pPr>
      <w:rPr>
        <w:rFonts w:hint="default" w:ascii="Symbol" w:hAnsi="Symbol"/>
      </w:rPr>
    </w:lvl>
    <w:lvl w:ilvl="1" w:tplc="8842E0A4">
      <w:start w:val="1"/>
      <w:numFmt w:val="bullet"/>
      <w:lvlText w:val="o"/>
      <w:lvlJc w:val="left"/>
      <w:pPr>
        <w:ind w:left="1440" w:hanging="360"/>
      </w:pPr>
      <w:rPr>
        <w:rFonts w:hint="default" w:ascii="Courier New" w:hAnsi="Courier New"/>
      </w:rPr>
    </w:lvl>
    <w:lvl w:ilvl="2" w:tplc="A57ACFBE">
      <w:start w:val="1"/>
      <w:numFmt w:val="bullet"/>
      <w:lvlText w:val=""/>
      <w:lvlJc w:val="left"/>
      <w:pPr>
        <w:ind w:left="2160" w:hanging="360"/>
      </w:pPr>
      <w:rPr>
        <w:rFonts w:hint="default" w:ascii="Wingdings" w:hAnsi="Wingdings"/>
      </w:rPr>
    </w:lvl>
    <w:lvl w:ilvl="3" w:tplc="47BC7C7A">
      <w:start w:val="1"/>
      <w:numFmt w:val="bullet"/>
      <w:lvlText w:val=""/>
      <w:lvlJc w:val="left"/>
      <w:pPr>
        <w:ind w:left="2880" w:hanging="360"/>
      </w:pPr>
      <w:rPr>
        <w:rFonts w:hint="default" w:ascii="Symbol" w:hAnsi="Symbol"/>
      </w:rPr>
    </w:lvl>
    <w:lvl w:ilvl="4" w:tplc="BD586A90">
      <w:start w:val="1"/>
      <w:numFmt w:val="bullet"/>
      <w:lvlText w:val="o"/>
      <w:lvlJc w:val="left"/>
      <w:pPr>
        <w:ind w:left="3600" w:hanging="360"/>
      </w:pPr>
      <w:rPr>
        <w:rFonts w:hint="default" w:ascii="Courier New" w:hAnsi="Courier New"/>
      </w:rPr>
    </w:lvl>
    <w:lvl w:ilvl="5" w:tplc="B7361B82">
      <w:start w:val="1"/>
      <w:numFmt w:val="bullet"/>
      <w:lvlText w:val=""/>
      <w:lvlJc w:val="left"/>
      <w:pPr>
        <w:ind w:left="4320" w:hanging="360"/>
      </w:pPr>
      <w:rPr>
        <w:rFonts w:hint="default" w:ascii="Wingdings" w:hAnsi="Wingdings"/>
      </w:rPr>
    </w:lvl>
    <w:lvl w:ilvl="6" w:tplc="CE88CBF4">
      <w:start w:val="1"/>
      <w:numFmt w:val="bullet"/>
      <w:lvlText w:val=""/>
      <w:lvlJc w:val="left"/>
      <w:pPr>
        <w:ind w:left="5040" w:hanging="360"/>
      </w:pPr>
      <w:rPr>
        <w:rFonts w:hint="default" w:ascii="Symbol" w:hAnsi="Symbol"/>
      </w:rPr>
    </w:lvl>
    <w:lvl w:ilvl="7" w:tplc="045476EA">
      <w:start w:val="1"/>
      <w:numFmt w:val="bullet"/>
      <w:lvlText w:val="o"/>
      <w:lvlJc w:val="left"/>
      <w:pPr>
        <w:ind w:left="5760" w:hanging="360"/>
      </w:pPr>
      <w:rPr>
        <w:rFonts w:hint="default" w:ascii="Courier New" w:hAnsi="Courier New"/>
      </w:rPr>
    </w:lvl>
    <w:lvl w:ilvl="8" w:tplc="8242A874">
      <w:start w:val="1"/>
      <w:numFmt w:val="bullet"/>
      <w:lvlText w:val=""/>
      <w:lvlJc w:val="left"/>
      <w:pPr>
        <w:ind w:left="6480" w:hanging="360"/>
      </w:pPr>
      <w:rPr>
        <w:rFonts w:hint="default" w:ascii="Wingdings" w:hAnsi="Wingdings"/>
      </w:rPr>
    </w:lvl>
  </w:abstractNum>
  <w:abstractNum w:abstractNumId="9" w15:restartNumberingAfterBreak="0">
    <w:nsid w:val="26C57AD5"/>
    <w:multiLevelType w:val="hybridMultilevel"/>
    <w:tmpl w:val="207A3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0F07E8"/>
    <w:multiLevelType w:val="hybridMultilevel"/>
    <w:tmpl w:val="05DAF698"/>
    <w:lvl w:ilvl="0" w:tplc="AF7EE9A4">
      <w:start w:val="1"/>
      <w:numFmt w:val="bullet"/>
      <w:lvlText w:val=""/>
      <w:lvlJc w:val="left"/>
      <w:pPr>
        <w:ind w:left="720" w:hanging="360"/>
      </w:pPr>
      <w:rPr>
        <w:rFonts w:hint="default" w:ascii="Symbol" w:hAnsi="Symbol"/>
      </w:rPr>
    </w:lvl>
    <w:lvl w:ilvl="1" w:tplc="F82EC284">
      <w:start w:val="1"/>
      <w:numFmt w:val="bullet"/>
      <w:lvlText w:val="o"/>
      <w:lvlJc w:val="left"/>
      <w:pPr>
        <w:ind w:left="1440" w:hanging="360"/>
      </w:pPr>
      <w:rPr>
        <w:rFonts w:hint="default" w:ascii="Courier New" w:hAnsi="Courier New"/>
      </w:rPr>
    </w:lvl>
    <w:lvl w:ilvl="2" w:tplc="EA36C97A">
      <w:start w:val="1"/>
      <w:numFmt w:val="bullet"/>
      <w:lvlText w:val=""/>
      <w:lvlJc w:val="left"/>
      <w:pPr>
        <w:ind w:left="2160" w:hanging="360"/>
      </w:pPr>
      <w:rPr>
        <w:rFonts w:hint="default" w:ascii="Wingdings" w:hAnsi="Wingdings"/>
      </w:rPr>
    </w:lvl>
    <w:lvl w:ilvl="3" w:tplc="007C079A">
      <w:start w:val="1"/>
      <w:numFmt w:val="bullet"/>
      <w:lvlText w:val=""/>
      <w:lvlJc w:val="left"/>
      <w:pPr>
        <w:ind w:left="2880" w:hanging="360"/>
      </w:pPr>
      <w:rPr>
        <w:rFonts w:hint="default" w:ascii="Symbol" w:hAnsi="Symbol"/>
      </w:rPr>
    </w:lvl>
    <w:lvl w:ilvl="4" w:tplc="234A1552">
      <w:start w:val="1"/>
      <w:numFmt w:val="bullet"/>
      <w:lvlText w:val="o"/>
      <w:lvlJc w:val="left"/>
      <w:pPr>
        <w:ind w:left="3600" w:hanging="360"/>
      </w:pPr>
      <w:rPr>
        <w:rFonts w:hint="default" w:ascii="Courier New" w:hAnsi="Courier New"/>
      </w:rPr>
    </w:lvl>
    <w:lvl w:ilvl="5" w:tplc="5582CE46">
      <w:start w:val="1"/>
      <w:numFmt w:val="bullet"/>
      <w:lvlText w:val=""/>
      <w:lvlJc w:val="left"/>
      <w:pPr>
        <w:ind w:left="4320" w:hanging="360"/>
      </w:pPr>
      <w:rPr>
        <w:rFonts w:hint="default" w:ascii="Wingdings" w:hAnsi="Wingdings"/>
      </w:rPr>
    </w:lvl>
    <w:lvl w:ilvl="6" w:tplc="F2E25D94">
      <w:start w:val="1"/>
      <w:numFmt w:val="bullet"/>
      <w:lvlText w:val=""/>
      <w:lvlJc w:val="left"/>
      <w:pPr>
        <w:ind w:left="5040" w:hanging="360"/>
      </w:pPr>
      <w:rPr>
        <w:rFonts w:hint="default" w:ascii="Symbol" w:hAnsi="Symbol"/>
      </w:rPr>
    </w:lvl>
    <w:lvl w:ilvl="7" w:tplc="9508BF3A">
      <w:start w:val="1"/>
      <w:numFmt w:val="bullet"/>
      <w:lvlText w:val="o"/>
      <w:lvlJc w:val="left"/>
      <w:pPr>
        <w:ind w:left="5760" w:hanging="360"/>
      </w:pPr>
      <w:rPr>
        <w:rFonts w:hint="default" w:ascii="Courier New" w:hAnsi="Courier New"/>
      </w:rPr>
    </w:lvl>
    <w:lvl w:ilvl="8" w:tplc="A7C498B2">
      <w:start w:val="1"/>
      <w:numFmt w:val="bullet"/>
      <w:lvlText w:val=""/>
      <w:lvlJc w:val="left"/>
      <w:pPr>
        <w:ind w:left="6480" w:hanging="360"/>
      </w:pPr>
      <w:rPr>
        <w:rFonts w:hint="default" w:ascii="Wingdings" w:hAnsi="Wingdings"/>
      </w:rPr>
    </w:lvl>
  </w:abstractNum>
  <w:abstractNum w:abstractNumId="11" w15:restartNumberingAfterBreak="0">
    <w:nsid w:val="30B1340A"/>
    <w:multiLevelType w:val="hybridMultilevel"/>
    <w:tmpl w:val="4C0A8284"/>
    <w:lvl w:ilvl="0" w:tplc="B7EA00CE">
      <w:numFmt w:val="bullet"/>
      <w:lvlText w:val="-"/>
      <w:lvlJc w:val="left"/>
      <w:pPr>
        <w:ind w:left="704" w:hanging="360"/>
      </w:pPr>
      <w:rPr>
        <w:rFonts w:hint="default" w:ascii="Calibri Light" w:hAnsi="Calibri Light" w:eastAsia="Calibri Light" w:cs="Calibri Light"/>
      </w:rPr>
    </w:lvl>
    <w:lvl w:ilvl="1" w:tplc="08090003" w:tentative="1">
      <w:start w:val="1"/>
      <w:numFmt w:val="bullet"/>
      <w:lvlText w:val="o"/>
      <w:lvlJc w:val="left"/>
      <w:pPr>
        <w:ind w:left="1424" w:hanging="360"/>
      </w:pPr>
      <w:rPr>
        <w:rFonts w:hint="default" w:ascii="Courier New" w:hAnsi="Courier New" w:cs="Courier New"/>
      </w:rPr>
    </w:lvl>
    <w:lvl w:ilvl="2" w:tplc="08090005" w:tentative="1">
      <w:start w:val="1"/>
      <w:numFmt w:val="bullet"/>
      <w:lvlText w:val=""/>
      <w:lvlJc w:val="left"/>
      <w:pPr>
        <w:ind w:left="2144" w:hanging="360"/>
      </w:pPr>
      <w:rPr>
        <w:rFonts w:hint="default" w:ascii="Wingdings" w:hAnsi="Wingdings"/>
      </w:rPr>
    </w:lvl>
    <w:lvl w:ilvl="3" w:tplc="08090001" w:tentative="1">
      <w:start w:val="1"/>
      <w:numFmt w:val="bullet"/>
      <w:lvlText w:val=""/>
      <w:lvlJc w:val="left"/>
      <w:pPr>
        <w:ind w:left="2864" w:hanging="360"/>
      </w:pPr>
      <w:rPr>
        <w:rFonts w:hint="default" w:ascii="Symbol" w:hAnsi="Symbol"/>
      </w:rPr>
    </w:lvl>
    <w:lvl w:ilvl="4" w:tplc="08090003" w:tentative="1">
      <w:start w:val="1"/>
      <w:numFmt w:val="bullet"/>
      <w:lvlText w:val="o"/>
      <w:lvlJc w:val="left"/>
      <w:pPr>
        <w:ind w:left="3584" w:hanging="360"/>
      </w:pPr>
      <w:rPr>
        <w:rFonts w:hint="default" w:ascii="Courier New" w:hAnsi="Courier New" w:cs="Courier New"/>
      </w:rPr>
    </w:lvl>
    <w:lvl w:ilvl="5" w:tplc="08090005" w:tentative="1">
      <w:start w:val="1"/>
      <w:numFmt w:val="bullet"/>
      <w:lvlText w:val=""/>
      <w:lvlJc w:val="left"/>
      <w:pPr>
        <w:ind w:left="4304" w:hanging="360"/>
      </w:pPr>
      <w:rPr>
        <w:rFonts w:hint="default" w:ascii="Wingdings" w:hAnsi="Wingdings"/>
      </w:rPr>
    </w:lvl>
    <w:lvl w:ilvl="6" w:tplc="08090001" w:tentative="1">
      <w:start w:val="1"/>
      <w:numFmt w:val="bullet"/>
      <w:lvlText w:val=""/>
      <w:lvlJc w:val="left"/>
      <w:pPr>
        <w:ind w:left="5024" w:hanging="360"/>
      </w:pPr>
      <w:rPr>
        <w:rFonts w:hint="default" w:ascii="Symbol" w:hAnsi="Symbol"/>
      </w:rPr>
    </w:lvl>
    <w:lvl w:ilvl="7" w:tplc="08090003" w:tentative="1">
      <w:start w:val="1"/>
      <w:numFmt w:val="bullet"/>
      <w:lvlText w:val="o"/>
      <w:lvlJc w:val="left"/>
      <w:pPr>
        <w:ind w:left="5744" w:hanging="360"/>
      </w:pPr>
      <w:rPr>
        <w:rFonts w:hint="default" w:ascii="Courier New" w:hAnsi="Courier New" w:cs="Courier New"/>
      </w:rPr>
    </w:lvl>
    <w:lvl w:ilvl="8" w:tplc="08090005" w:tentative="1">
      <w:start w:val="1"/>
      <w:numFmt w:val="bullet"/>
      <w:lvlText w:val=""/>
      <w:lvlJc w:val="left"/>
      <w:pPr>
        <w:ind w:left="6464" w:hanging="360"/>
      </w:pPr>
      <w:rPr>
        <w:rFonts w:hint="default" w:ascii="Wingdings" w:hAnsi="Wingdings"/>
      </w:rPr>
    </w:lvl>
  </w:abstractNum>
  <w:abstractNum w:abstractNumId="12" w15:restartNumberingAfterBreak="0">
    <w:nsid w:val="314C5463"/>
    <w:multiLevelType w:val="hybridMultilevel"/>
    <w:tmpl w:val="7B226AB4"/>
    <w:lvl w:ilvl="0" w:tplc="16E4864E">
      <w:start w:val="1"/>
      <w:numFmt w:val="bullet"/>
      <w:lvlText w:val=""/>
      <w:lvlJc w:val="left"/>
      <w:pPr>
        <w:ind w:left="644" w:hanging="360"/>
      </w:pPr>
      <w:rPr>
        <w:rFonts w:hint="default" w:ascii="Symbol" w:hAnsi="Symbol"/>
      </w:rPr>
    </w:lvl>
    <w:lvl w:ilvl="1" w:tplc="ED54734A">
      <w:start w:val="1"/>
      <w:numFmt w:val="bullet"/>
      <w:lvlText w:val="o"/>
      <w:lvlJc w:val="left"/>
      <w:pPr>
        <w:ind w:left="1364" w:hanging="360"/>
      </w:pPr>
      <w:rPr>
        <w:rFonts w:hint="default" w:ascii="Courier New" w:hAnsi="Courier New"/>
      </w:rPr>
    </w:lvl>
    <w:lvl w:ilvl="2" w:tplc="5B08B696">
      <w:start w:val="1"/>
      <w:numFmt w:val="bullet"/>
      <w:lvlText w:val=""/>
      <w:lvlJc w:val="left"/>
      <w:pPr>
        <w:ind w:left="2084" w:hanging="360"/>
      </w:pPr>
      <w:rPr>
        <w:rFonts w:hint="default" w:ascii="Wingdings" w:hAnsi="Wingdings"/>
      </w:rPr>
    </w:lvl>
    <w:lvl w:ilvl="3" w:tplc="41F25DA0">
      <w:start w:val="1"/>
      <w:numFmt w:val="bullet"/>
      <w:lvlText w:val=""/>
      <w:lvlJc w:val="left"/>
      <w:pPr>
        <w:ind w:left="2804" w:hanging="360"/>
      </w:pPr>
      <w:rPr>
        <w:rFonts w:hint="default" w:ascii="Symbol" w:hAnsi="Symbol"/>
      </w:rPr>
    </w:lvl>
    <w:lvl w:ilvl="4" w:tplc="4262F670">
      <w:start w:val="1"/>
      <w:numFmt w:val="bullet"/>
      <w:lvlText w:val="o"/>
      <w:lvlJc w:val="left"/>
      <w:pPr>
        <w:ind w:left="3524" w:hanging="360"/>
      </w:pPr>
      <w:rPr>
        <w:rFonts w:hint="default" w:ascii="Courier New" w:hAnsi="Courier New"/>
      </w:rPr>
    </w:lvl>
    <w:lvl w:ilvl="5" w:tplc="ED1A9BBA">
      <w:start w:val="1"/>
      <w:numFmt w:val="bullet"/>
      <w:lvlText w:val=""/>
      <w:lvlJc w:val="left"/>
      <w:pPr>
        <w:ind w:left="4244" w:hanging="360"/>
      </w:pPr>
      <w:rPr>
        <w:rFonts w:hint="default" w:ascii="Wingdings" w:hAnsi="Wingdings"/>
      </w:rPr>
    </w:lvl>
    <w:lvl w:ilvl="6" w:tplc="D4682688">
      <w:start w:val="1"/>
      <w:numFmt w:val="bullet"/>
      <w:lvlText w:val=""/>
      <w:lvlJc w:val="left"/>
      <w:pPr>
        <w:ind w:left="4964" w:hanging="360"/>
      </w:pPr>
      <w:rPr>
        <w:rFonts w:hint="default" w:ascii="Symbol" w:hAnsi="Symbol"/>
      </w:rPr>
    </w:lvl>
    <w:lvl w:ilvl="7" w:tplc="770C69E4">
      <w:start w:val="1"/>
      <w:numFmt w:val="bullet"/>
      <w:lvlText w:val="o"/>
      <w:lvlJc w:val="left"/>
      <w:pPr>
        <w:ind w:left="5684" w:hanging="360"/>
      </w:pPr>
      <w:rPr>
        <w:rFonts w:hint="default" w:ascii="Courier New" w:hAnsi="Courier New"/>
      </w:rPr>
    </w:lvl>
    <w:lvl w:ilvl="8" w:tplc="E61C8356">
      <w:start w:val="1"/>
      <w:numFmt w:val="bullet"/>
      <w:lvlText w:val=""/>
      <w:lvlJc w:val="left"/>
      <w:pPr>
        <w:ind w:left="6404" w:hanging="360"/>
      </w:pPr>
      <w:rPr>
        <w:rFonts w:hint="default" w:ascii="Wingdings" w:hAnsi="Wingdings"/>
      </w:rPr>
    </w:lvl>
  </w:abstractNum>
  <w:abstractNum w:abstractNumId="13"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8A0B5"/>
    <w:multiLevelType w:val="hybridMultilevel"/>
    <w:tmpl w:val="CE760AAC"/>
    <w:lvl w:ilvl="0" w:tplc="B5B462B0">
      <w:start w:val="1"/>
      <w:numFmt w:val="bullet"/>
      <w:lvlText w:val=""/>
      <w:lvlJc w:val="left"/>
      <w:pPr>
        <w:ind w:left="720" w:hanging="360"/>
      </w:pPr>
      <w:rPr>
        <w:rFonts w:hint="default" w:ascii="Symbol" w:hAnsi="Symbol"/>
      </w:rPr>
    </w:lvl>
    <w:lvl w:ilvl="1" w:tplc="52783288">
      <w:start w:val="1"/>
      <w:numFmt w:val="bullet"/>
      <w:lvlText w:val="o"/>
      <w:lvlJc w:val="left"/>
      <w:pPr>
        <w:ind w:left="1440" w:hanging="360"/>
      </w:pPr>
      <w:rPr>
        <w:rFonts w:hint="default" w:ascii="Courier New" w:hAnsi="Courier New"/>
      </w:rPr>
    </w:lvl>
    <w:lvl w:ilvl="2" w:tplc="D7FA08D8">
      <w:start w:val="1"/>
      <w:numFmt w:val="bullet"/>
      <w:lvlText w:val=""/>
      <w:lvlJc w:val="left"/>
      <w:pPr>
        <w:ind w:left="2160" w:hanging="360"/>
      </w:pPr>
      <w:rPr>
        <w:rFonts w:hint="default" w:ascii="Wingdings" w:hAnsi="Wingdings"/>
      </w:rPr>
    </w:lvl>
    <w:lvl w:ilvl="3" w:tplc="94B8F094">
      <w:start w:val="1"/>
      <w:numFmt w:val="bullet"/>
      <w:lvlText w:val=""/>
      <w:lvlJc w:val="left"/>
      <w:pPr>
        <w:ind w:left="2880" w:hanging="360"/>
      </w:pPr>
      <w:rPr>
        <w:rFonts w:hint="default" w:ascii="Symbol" w:hAnsi="Symbol"/>
      </w:rPr>
    </w:lvl>
    <w:lvl w:ilvl="4" w:tplc="E5F21FDE">
      <w:start w:val="1"/>
      <w:numFmt w:val="bullet"/>
      <w:lvlText w:val="o"/>
      <w:lvlJc w:val="left"/>
      <w:pPr>
        <w:ind w:left="3600" w:hanging="360"/>
      </w:pPr>
      <w:rPr>
        <w:rFonts w:hint="default" w:ascii="Courier New" w:hAnsi="Courier New"/>
      </w:rPr>
    </w:lvl>
    <w:lvl w:ilvl="5" w:tplc="CB60D24E">
      <w:start w:val="1"/>
      <w:numFmt w:val="bullet"/>
      <w:lvlText w:val=""/>
      <w:lvlJc w:val="left"/>
      <w:pPr>
        <w:ind w:left="4320" w:hanging="360"/>
      </w:pPr>
      <w:rPr>
        <w:rFonts w:hint="default" w:ascii="Wingdings" w:hAnsi="Wingdings"/>
      </w:rPr>
    </w:lvl>
    <w:lvl w:ilvl="6" w:tplc="8E6C4734">
      <w:start w:val="1"/>
      <w:numFmt w:val="bullet"/>
      <w:lvlText w:val=""/>
      <w:lvlJc w:val="left"/>
      <w:pPr>
        <w:ind w:left="5040" w:hanging="360"/>
      </w:pPr>
      <w:rPr>
        <w:rFonts w:hint="default" w:ascii="Symbol" w:hAnsi="Symbol"/>
      </w:rPr>
    </w:lvl>
    <w:lvl w:ilvl="7" w:tplc="ED2A1530">
      <w:start w:val="1"/>
      <w:numFmt w:val="bullet"/>
      <w:lvlText w:val="o"/>
      <w:lvlJc w:val="left"/>
      <w:pPr>
        <w:ind w:left="5760" w:hanging="360"/>
      </w:pPr>
      <w:rPr>
        <w:rFonts w:hint="default" w:ascii="Courier New" w:hAnsi="Courier New"/>
      </w:rPr>
    </w:lvl>
    <w:lvl w:ilvl="8" w:tplc="1D8853BC">
      <w:start w:val="1"/>
      <w:numFmt w:val="bullet"/>
      <w:lvlText w:val=""/>
      <w:lvlJc w:val="left"/>
      <w:pPr>
        <w:ind w:left="6480" w:hanging="360"/>
      </w:pPr>
      <w:rPr>
        <w:rFonts w:hint="default" w:ascii="Wingdings" w:hAnsi="Wingdings"/>
      </w:rPr>
    </w:lvl>
  </w:abstractNum>
  <w:abstractNum w:abstractNumId="15" w15:restartNumberingAfterBreak="0">
    <w:nsid w:val="4E372E4F"/>
    <w:multiLevelType w:val="hybridMultilevel"/>
    <w:tmpl w:val="8B1C314E"/>
    <w:lvl w:ilvl="0" w:tplc="D8DCFB82">
      <w:start w:val="1"/>
      <w:numFmt w:val="bullet"/>
      <w:lvlText w:val=""/>
      <w:lvlJc w:val="left"/>
      <w:pPr>
        <w:ind w:left="720" w:hanging="360"/>
      </w:pPr>
      <w:rPr>
        <w:rFonts w:hint="default" w:ascii="Symbol" w:hAnsi="Symbol"/>
      </w:rPr>
    </w:lvl>
    <w:lvl w:ilvl="1" w:tplc="3A4248D2">
      <w:start w:val="1"/>
      <w:numFmt w:val="bullet"/>
      <w:lvlText w:val="o"/>
      <w:lvlJc w:val="left"/>
      <w:pPr>
        <w:ind w:left="1440" w:hanging="360"/>
      </w:pPr>
      <w:rPr>
        <w:rFonts w:hint="default" w:ascii="Courier New" w:hAnsi="Courier New"/>
      </w:rPr>
    </w:lvl>
    <w:lvl w:ilvl="2" w:tplc="FF620F40">
      <w:start w:val="1"/>
      <w:numFmt w:val="bullet"/>
      <w:lvlText w:val=""/>
      <w:lvlJc w:val="left"/>
      <w:pPr>
        <w:ind w:left="2160" w:hanging="360"/>
      </w:pPr>
      <w:rPr>
        <w:rFonts w:hint="default" w:ascii="Wingdings" w:hAnsi="Wingdings"/>
      </w:rPr>
    </w:lvl>
    <w:lvl w:ilvl="3" w:tplc="86722ED4">
      <w:start w:val="1"/>
      <w:numFmt w:val="bullet"/>
      <w:lvlText w:val=""/>
      <w:lvlJc w:val="left"/>
      <w:pPr>
        <w:ind w:left="2880" w:hanging="360"/>
      </w:pPr>
      <w:rPr>
        <w:rFonts w:hint="default" w:ascii="Symbol" w:hAnsi="Symbol"/>
      </w:rPr>
    </w:lvl>
    <w:lvl w:ilvl="4" w:tplc="0068F32A">
      <w:start w:val="1"/>
      <w:numFmt w:val="bullet"/>
      <w:lvlText w:val="o"/>
      <w:lvlJc w:val="left"/>
      <w:pPr>
        <w:ind w:left="3600" w:hanging="360"/>
      </w:pPr>
      <w:rPr>
        <w:rFonts w:hint="default" w:ascii="Courier New" w:hAnsi="Courier New"/>
      </w:rPr>
    </w:lvl>
    <w:lvl w:ilvl="5" w:tplc="434E9702">
      <w:start w:val="1"/>
      <w:numFmt w:val="bullet"/>
      <w:lvlText w:val=""/>
      <w:lvlJc w:val="left"/>
      <w:pPr>
        <w:ind w:left="4320" w:hanging="360"/>
      </w:pPr>
      <w:rPr>
        <w:rFonts w:hint="default" w:ascii="Wingdings" w:hAnsi="Wingdings"/>
      </w:rPr>
    </w:lvl>
    <w:lvl w:ilvl="6" w:tplc="CA768AB0">
      <w:start w:val="1"/>
      <w:numFmt w:val="bullet"/>
      <w:lvlText w:val=""/>
      <w:lvlJc w:val="left"/>
      <w:pPr>
        <w:ind w:left="5040" w:hanging="360"/>
      </w:pPr>
      <w:rPr>
        <w:rFonts w:hint="default" w:ascii="Symbol" w:hAnsi="Symbol"/>
      </w:rPr>
    </w:lvl>
    <w:lvl w:ilvl="7" w:tplc="04B886A0">
      <w:start w:val="1"/>
      <w:numFmt w:val="bullet"/>
      <w:lvlText w:val="o"/>
      <w:lvlJc w:val="left"/>
      <w:pPr>
        <w:ind w:left="5760" w:hanging="360"/>
      </w:pPr>
      <w:rPr>
        <w:rFonts w:hint="default" w:ascii="Courier New" w:hAnsi="Courier New"/>
      </w:rPr>
    </w:lvl>
    <w:lvl w:ilvl="8" w:tplc="260E6118">
      <w:start w:val="1"/>
      <w:numFmt w:val="bullet"/>
      <w:lvlText w:val=""/>
      <w:lvlJc w:val="left"/>
      <w:pPr>
        <w:ind w:left="6480" w:hanging="360"/>
      </w:pPr>
      <w:rPr>
        <w:rFonts w:hint="default" w:ascii="Wingdings" w:hAnsi="Wingdings"/>
      </w:rPr>
    </w:lvl>
  </w:abstractNum>
  <w:abstractNum w:abstractNumId="16" w15:restartNumberingAfterBreak="0">
    <w:nsid w:val="67042B35"/>
    <w:multiLevelType w:val="hybridMultilevel"/>
    <w:tmpl w:val="FFFFFFFF"/>
    <w:lvl w:ilvl="0" w:tplc="F1B8E394">
      <w:start w:val="1"/>
      <w:numFmt w:val="bullet"/>
      <w:lvlText w:val=""/>
      <w:lvlJc w:val="left"/>
      <w:pPr>
        <w:ind w:left="360" w:hanging="360"/>
      </w:pPr>
      <w:rPr>
        <w:rFonts w:hint="default" w:ascii="Symbol" w:hAnsi="Symbol"/>
      </w:rPr>
    </w:lvl>
    <w:lvl w:ilvl="1" w:tplc="466E5992">
      <w:start w:val="1"/>
      <w:numFmt w:val="bullet"/>
      <w:lvlText w:val="o"/>
      <w:lvlJc w:val="left"/>
      <w:pPr>
        <w:ind w:left="1440" w:hanging="360"/>
      </w:pPr>
      <w:rPr>
        <w:rFonts w:hint="default" w:ascii="Courier New" w:hAnsi="Courier New"/>
      </w:rPr>
    </w:lvl>
    <w:lvl w:ilvl="2" w:tplc="AABA5682">
      <w:start w:val="1"/>
      <w:numFmt w:val="bullet"/>
      <w:lvlText w:val=""/>
      <w:lvlJc w:val="left"/>
      <w:pPr>
        <w:ind w:left="2160" w:hanging="360"/>
      </w:pPr>
      <w:rPr>
        <w:rFonts w:hint="default" w:ascii="Wingdings" w:hAnsi="Wingdings"/>
      </w:rPr>
    </w:lvl>
    <w:lvl w:ilvl="3" w:tplc="3724CCE8">
      <w:start w:val="1"/>
      <w:numFmt w:val="bullet"/>
      <w:lvlText w:val=""/>
      <w:lvlJc w:val="left"/>
      <w:pPr>
        <w:ind w:left="2880" w:hanging="360"/>
      </w:pPr>
      <w:rPr>
        <w:rFonts w:hint="default" w:ascii="Symbol" w:hAnsi="Symbol"/>
      </w:rPr>
    </w:lvl>
    <w:lvl w:ilvl="4" w:tplc="5C06AABA">
      <w:start w:val="1"/>
      <w:numFmt w:val="bullet"/>
      <w:lvlText w:val="o"/>
      <w:lvlJc w:val="left"/>
      <w:pPr>
        <w:ind w:left="3600" w:hanging="360"/>
      </w:pPr>
      <w:rPr>
        <w:rFonts w:hint="default" w:ascii="Courier New" w:hAnsi="Courier New"/>
      </w:rPr>
    </w:lvl>
    <w:lvl w:ilvl="5" w:tplc="1FD6CA36">
      <w:start w:val="1"/>
      <w:numFmt w:val="bullet"/>
      <w:lvlText w:val=""/>
      <w:lvlJc w:val="left"/>
      <w:pPr>
        <w:ind w:left="4320" w:hanging="360"/>
      </w:pPr>
      <w:rPr>
        <w:rFonts w:hint="default" w:ascii="Wingdings" w:hAnsi="Wingdings"/>
      </w:rPr>
    </w:lvl>
    <w:lvl w:ilvl="6" w:tplc="26226192">
      <w:start w:val="1"/>
      <w:numFmt w:val="bullet"/>
      <w:lvlText w:val=""/>
      <w:lvlJc w:val="left"/>
      <w:pPr>
        <w:ind w:left="5040" w:hanging="360"/>
      </w:pPr>
      <w:rPr>
        <w:rFonts w:hint="default" w:ascii="Symbol" w:hAnsi="Symbol"/>
      </w:rPr>
    </w:lvl>
    <w:lvl w:ilvl="7" w:tplc="B5B8C654">
      <w:start w:val="1"/>
      <w:numFmt w:val="bullet"/>
      <w:lvlText w:val="o"/>
      <w:lvlJc w:val="left"/>
      <w:pPr>
        <w:ind w:left="5760" w:hanging="360"/>
      </w:pPr>
      <w:rPr>
        <w:rFonts w:hint="default" w:ascii="Courier New" w:hAnsi="Courier New"/>
      </w:rPr>
    </w:lvl>
    <w:lvl w:ilvl="8" w:tplc="29B20C86">
      <w:start w:val="1"/>
      <w:numFmt w:val="bullet"/>
      <w:lvlText w:val=""/>
      <w:lvlJc w:val="left"/>
      <w:pPr>
        <w:ind w:left="6480" w:hanging="360"/>
      </w:pPr>
      <w:rPr>
        <w:rFonts w:hint="default" w:ascii="Wingdings" w:hAnsi="Wingdings"/>
      </w:rPr>
    </w:lvl>
  </w:abstractNum>
  <w:abstractNum w:abstractNumId="17" w15:restartNumberingAfterBreak="0">
    <w:nsid w:val="6DA33711"/>
    <w:multiLevelType w:val="hybridMultilevel"/>
    <w:tmpl w:val="AC62C93E"/>
    <w:lvl w:ilvl="0" w:tplc="0900A4A4">
      <w:start w:val="1"/>
      <w:numFmt w:val="bullet"/>
      <w:lvlText w:val=""/>
      <w:lvlJc w:val="left"/>
      <w:pPr>
        <w:ind w:left="720" w:hanging="360"/>
      </w:pPr>
      <w:rPr>
        <w:rFonts w:hint="default" w:ascii="Symbol" w:hAnsi="Symbol"/>
      </w:rPr>
    </w:lvl>
    <w:lvl w:ilvl="1" w:tplc="CE261B2A">
      <w:start w:val="1"/>
      <w:numFmt w:val="bullet"/>
      <w:lvlText w:val="o"/>
      <w:lvlJc w:val="left"/>
      <w:pPr>
        <w:ind w:left="1440" w:hanging="360"/>
      </w:pPr>
      <w:rPr>
        <w:rFonts w:hint="default" w:ascii="Courier New" w:hAnsi="Courier New"/>
      </w:rPr>
    </w:lvl>
    <w:lvl w:ilvl="2" w:tplc="9A1C93A0">
      <w:start w:val="1"/>
      <w:numFmt w:val="bullet"/>
      <w:lvlText w:val=""/>
      <w:lvlJc w:val="left"/>
      <w:pPr>
        <w:ind w:left="2160" w:hanging="360"/>
      </w:pPr>
      <w:rPr>
        <w:rFonts w:hint="default" w:ascii="Wingdings" w:hAnsi="Wingdings"/>
      </w:rPr>
    </w:lvl>
    <w:lvl w:ilvl="3" w:tplc="0E482200">
      <w:start w:val="1"/>
      <w:numFmt w:val="bullet"/>
      <w:lvlText w:val=""/>
      <w:lvlJc w:val="left"/>
      <w:pPr>
        <w:ind w:left="2880" w:hanging="360"/>
      </w:pPr>
      <w:rPr>
        <w:rFonts w:hint="default" w:ascii="Symbol" w:hAnsi="Symbol"/>
      </w:rPr>
    </w:lvl>
    <w:lvl w:ilvl="4" w:tplc="A5A8C3E6">
      <w:start w:val="1"/>
      <w:numFmt w:val="bullet"/>
      <w:lvlText w:val="o"/>
      <w:lvlJc w:val="left"/>
      <w:pPr>
        <w:ind w:left="3600" w:hanging="360"/>
      </w:pPr>
      <w:rPr>
        <w:rFonts w:hint="default" w:ascii="Courier New" w:hAnsi="Courier New"/>
      </w:rPr>
    </w:lvl>
    <w:lvl w:ilvl="5" w:tplc="E0E68FFA">
      <w:start w:val="1"/>
      <w:numFmt w:val="bullet"/>
      <w:lvlText w:val=""/>
      <w:lvlJc w:val="left"/>
      <w:pPr>
        <w:ind w:left="4320" w:hanging="360"/>
      </w:pPr>
      <w:rPr>
        <w:rFonts w:hint="default" w:ascii="Wingdings" w:hAnsi="Wingdings"/>
      </w:rPr>
    </w:lvl>
    <w:lvl w:ilvl="6" w:tplc="D7E27DF0">
      <w:start w:val="1"/>
      <w:numFmt w:val="bullet"/>
      <w:lvlText w:val=""/>
      <w:lvlJc w:val="left"/>
      <w:pPr>
        <w:ind w:left="5040" w:hanging="360"/>
      </w:pPr>
      <w:rPr>
        <w:rFonts w:hint="default" w:ascii="Symbol" w:hAnsi="Symbol"/>
      </w:rPr>
    </w:lvl>
    <w:lvl w:ilvl="7" w:tplc="E5DA7B3A">
      <w:start w:val="1"/>
      <w:numFmt w:val="bullet"/>
      <w:lvlText w:val="o"/>
      <w:lvlJc w:val="left"/>
      <w:pPr>
        <w:ind w:left="5760" w:hanging="360"/>
      </w:pPr>
      <w:rPr>
        <w:rFonts w:hint="default" w:ascii="Courier New" w:hAnsi="Courier New"/>
      </w:rPr>
    </w:lvl>
    <w:lvl w:ilvl="8" w:tplc="CD1AED80">
      <w:start w:val="1"/>
      <w:numFmt w:val="bullet"/>
      <w:lvlText w:val=""/>
      <w:lvlJc w:val="left"/>
      <w:pPr>
        <w:ind w:left="6480" w:hanging="360"/>
      </w:pPr>
      <w:rPr>
        <w:rFonts w:hint="default" w:ascii="Wingdings" w:hAnsi="Wingdings"/>
      </w:rPr>
    </w:lvl>
  </w:abstractNum>
  <w:abstractNum w:abstractNumId="18" w15:restartNumberingAfterBreak="0">
    <w:nsid w:val="7E16E598"/>
    <w:multiLevelType w:val="hybridMultilevel"/>
    <w:tmpl w:val="728AB4B8"/>
    <w:lvl w:ilvl="0" w:tplc="7E482A1C">
      <w:start w:val="1"/>
      <w:numFmt w:val="bullet"/>
      <w:lvlText w:val=""/>
      <w:lvlJc w:val="left"/>
      <w:pPr>
        <w:ind w:left="720" w:hanging="360"/>
      </w:pPr>
      <w:rPr>
        <w:rFonts w:hint="default" w:ascii="Symbol" w:hAnsi="Symbol"/>
      </w:rPr>
    </w:lvl>
    <w:lvl w:ilvl="1" w:tplc="BFB4E3C6">
      <w:start w:val="1"/>
      <w:numFmt w:val="bullet"/>
      <w:lvlText w:val="o"/>
      <w:lvlJc w:val="left"/>
      <w:pPr>
        <w:ind w:left="1440" w:hanging="360"/>
      </w:pPr>
      <w:rPr>
        <w:rFonts w:hint="default" w:ascii="Courier New" w:hAnsi="Courier New"/>
      </w:rPr>
    </w:lvl>
    <w:lvl w:ilvl="2" w:tplc="C2D4F00E">
      <w:start w:val="1"/>
      <w:numFmt w:val="bullet"/>
      <w:lvlText w:val=""/>
      <w:lvlJc w:val="left"/>
      <w:pPr>
        <w:ind w:left="2160" w:hanging="360"/>
      </w:pPr>
      <w:rPr>
        <w:rFonts w:hint="default" w:ascii="Wingdings" w:hAnsi="Wingdings"/>
      </w:rPr>
    </w:lvl>
    <w:lvl w:ilvl="3" w:tplc="D8DC1F7C">
      <w:start w:val="1"/>
      <w:numFmt w:val="bullet"/>
      <w:lvlText w:val=""/>
      <w:lvlJc w:val="left"/>
      <w:pPr>
        <w:ind w:left="2880" w:hanging="360"/>
      </w:pPr>
      <w:rPr>
        <w:rFonts w:hint="default" w:ascii="Symbol" w:hAnsi="Symbol"/>
      </w:rPr>
    </w:lvl>
    <w:lvl w:ilvl="4" w:tplc="4A1474A2">
      <w:start w:val="1"/>
      <w:numFmt w:val="bullet"/>
      <w:lvlText w:val="o"/>
      <w:lvlJc w:val="left"/>
      <w:pPr>
        <w:ind w:left="3600" w:hanging="360"/>
      </w:pPr>
      <w:rPr>
        <w:rFonts w:hint="default" w:ascii="Courier New" w:hAnsi="Courier New"/>
      </w:rPr>
    </w:lvl>
    <w:lvl w:ilvl="5" w:tplc="E65AA046">
      <w:start w:val="1"/>
      <w:numFmt w:val="bullet"/>
      <w:lvlText w:val=""/>
      <w:lvlJc w:val="left"/>
      <w:pPr>
        <w:ind w:left="4320" w:hanging="360"/>
      </w:pPr>
      <w:rPr>
        <w:rFonts w:hint="default" w:ascii="Wingdings" w:hAnsi="Wingdings"/>
      </w:rPr>
    </w:lvl>
    <w:lvl w:ilvl="6" w:tplc="09208B44">
      <w:start w:val="1"/>
      <w:numFmt w:val="bullet"/>
      <w:lvlText w:val=""/>
      <w:lvlJc w:val="left"/>
      <w:pPr>
        <w:ind w:left="5040" w:hanging="360"/>
      </w:pPr>
      <w:rPr>
        <w:rFonts w:hint="default" w:ascii="Symbol" w:hAnsi="Symbol"/>
      </w:rPr>
    </w:lvl>
    <w:lvl w:ilvl="7" w:tplc="1ED084EA">
      <w:start w:val="1"/>
      <w:numFmt w:val="bullet"/>
      <w:lvlText w:val="o"/>
      <w:lvlJc w:val="left"/>
      <w:pPr>
        <w:ind w:left="5760" w:hanging="360"/>
      </w:pPr>
      <w:rPr>
        <w:rFonts w:hint="default" w:ascii="Courier New" w:hAnsi="Courier New"/>
      </w:rPr>
    </w:lvl>
    <w:lvl w:ilvl="8" w:tplc="A64AD652">
      <w:start w:val="1"/>
      <w:numFmt w:val="bullet"/>
      <w:lvlText w:val=""/>
      <w:lvlJc w:val="left"/>
      <w:pPr>
        <w:ind w:left="6480" w:hanging="360"/>
      </w:pPr>
      <w:rPr>
        <w:rFonts w:hint="default" w:ascii="Wingdings" w:hAnsi="Wingdings"/>
      </w:rPr>
    </w:lvl>
  </w:abstractNum>
  <w:num w:numId="1" w16cid:durableId="906960196">
    <w:abstractNumId w:val="10"/>
  </w:num>
  <w:num w:numId="2" w16cid:durableId="133913276">
    <w:abstractNumId w:val="6"/>
  </w:num>
  <w:num w:numId="3" w16cid:durableId="751708510">
    <w:abstractNumId w:val="8"/>
  </w:num>
  <w:num w:numId="4" w16cid:durableId="1733312155">
    <w:abstractNumId w:val="14"/>
  </w:num>
  <w:num w:numId="5" w16cid:durableId="1804956451">
    <w:abstractNumId w:val="5"/>
  </w:num>
  <w:num w:numId="6" w16cid:durableId="487022050">
    <w:abstractNumId w:val="12"/>
  </w:num>
  <w:num w:numId="7" w16cid:durableId="1394962507">
    <w:abstractNumId w:val="18"/>
  </w:num>
  <w:num w:numId="8" w16cid:durableId="576289298">
    <w:abstractNumId w:val="17"/>
  </w:num>
  <w:num w:numId="9" w16cid:durableId="1622302396">
    <w:abstractNumId w:val="15"/>
  </w:num>
  <w:num w:numId="10" w16cid:durableId="612907999">
    <w:abstractNumId w:val="7"/>
  </w:num>
  <w:num w:numId="11" w16cid:durableId="386101256">
    <w:abstractNumId w:val="3"/>
  </w:num>
  <w:num w:numId="12" w16cid:durableId="1004166507">
    <w:abstractNumId w:val="1"/>
  </w:num>
  <w:num w:numId="13" w16cid:durableId="587271494">
    <w:abstractNumId w:val="2"/>
  </w:num>
  <w:num w:numId="14" w16cid:durableId="1620647192">
    <w:abstractNumId w:val="0"/>
  </w:num>
  <w:num w:numId="15" w16cid:durableId="1357779571">
    <w:abstractNumId w:val="3"/>
  </w:num>
  <w:num w:numId="16" w16cid:durableId="2032685407">
    <w:abstractNumId w:val="3"/>
  </w:num>
  <w:num w:numId="17" w16cid:durableId="2105299463">
    <w:abstractNumId w:val="13"/>
  </w:num>
  <w:num w:numId="18" w16cid:durableId="303825452">
    <w:abstractNumId w:val="2"/>
  </w:num>
  <w:num w:numId="19" w16cid:durableId="322437453">
    <w:abstractNumId w:val="3"/>
  </w:num>
  <w:num w:numId="20" w16cid:durableId="64886497">
    <w:abstractNumId w:val="3"/>
  </w:num>
  <w:num w:numId="21" w16cid:durableId="2076276822">
    <w:abstractNumId w:val="3"/>
  </w:num>
  <w:num w:numId="22" w16cid:durableId="1610234372">
    <w:abstractNumId w:val="16"/>
  </w:num>
  <w:num w:numId="23" w16cid:durableId="1660502679">
    <w:abstractNumId w:val="3"/>
  </w:num>
  <w:num w:numId="24" w16cid:durableId="1667442783">
    <w:abstractNumId w:val="3"/>
  </w:num>
  <w:num w:numId="25" w16cid:durableId="150173202">
    <w:abstractNumId w:val="3"/>
  </w:num>
  <w:num w:numId="26" w16cid:durableId="1486892086">
    <w:abstractNumId w:val="3"/>
  </w:num>
  <w:num w:numId="27" w16cid:durableId="1324888880">
    <w:abstractNumId w:val="3"/>
  </w:num>
  <w:num w:numId="28" w16cid:durableId="1658612999">
    <w:abstractNumId w:val="11"/>
  </w:num>
  <w:num w:numId="29" w16cid:durableId="103813608">
    <w:abstractNumId w:val="4"/>
  </w:num>
  <w:num w:numId="30" w16cid:durableId="673075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dirty"/>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023D5"/>
    <w:rsid w:val="000117D2"/>
    <w:rsid w:val="00044AE9"/>
    <w:rsid w:val="000517D6"/>
    <w:rsid w:val="00063184"/>
    <w:rsid w:val="000636AC"/>
    <w:rsid w:val="0006375B"/>
    <w:rsid w:val="000659C9"/>
    <w:rsid w:val="00070D8E"/>
    <w:rsid w:val="00073C98"/>
    <w:rsid w:val="00082C57"/>
    <w:rsid w:val="00083F10"/>
    <w:rsid w:val="000848B5"/>
    <w:rsid w:val="000879DB"/>
    <w:rsid w:val="00095065"/>
    <w:rsid w:val="000B50E9"/>
    <w:rsid w:val="000C5E51"/>
    <w:rsid w:val="000C7091"/>
    <w:rsid w:val="000D0080"/>
    <w:rsid w:val="000E3E1E"/>
    <w:rsid w:val="00101292"/>
    <w:rsid w:val="00103921"/>
    <w:rsid w:val="00134D8E"/>
    <w:rsid w:val="00140C5A"/>
    <w:rsid w:val="00145D1B"/>
    <w:rsid w:val="001642A3"/>
    <w:rsid w:val="0016579E"/>
    <w:rsid w:val="0016700C"/>
    <w:rsid w:val="001722C3"/>
    <w:rsid w:val="00173D0D"/>
    <w:rsid w:val="0017487E"/>
    <w:rsid w:val="00187914"/>
    <w:rsid w:val="00191366"/>
    <w:rsid w:val="00194330"/>
    <w:rsid w:val="001B0921"/>
    <w:rsid w:val="001B4581"/>
    <w:rsid w:val="001D1473"/>
    <w:rsid w:val="001D3854"/>
    <w:rsid w:val="001E11A9"/>
    <w:rsid w:val="001E65BA"/>
    <w:rsid w:val="001F0EEA"/>
    <w:rsid w:val="001F58AC"/>
    <w:rsid w:val="00202274"/>
    <w:rsid w:val="00211FCC"/>
    <w:rsid w:val="0021238C"/>
    <w:rsid w:val="00212C65"/>
    <w:rsid w:val="00235222"/>
    <w:rsid w:val="00252FB0"/>
    <w:rsid w:val="00257B79"/>
    <w:rsid w:val="002603F7"/>
    <w:rsid w:val="002760C5"/>
    <w:rsid w:val="00292C74"/>
    <w:rsid w:val="002D6BC3"/>
    <w:rsid w:val="002F74AD"/>
    <w:rsid w:val="002F8778"/>
    <w:rsid w:val="00304E40"/>
    <w:rsid w:val="00305C09"/>
    <w:rsid w:val="00326C25"/>
    <w:rsid w:val="0032721C"/>
    <w:rsid w:val="00350684"/>
    <w:rsid w:val="00354E12"/>
    <w:rsid w:val="003D082D"/>
    <w:rsid w:val="003D0F3F"/>
    <w:rsid w:val="003E16BC"/>
    <w:rsid w:val="003E1FF4"/>
    <w:rsid w:val="00403685"/>
    <w:rsid w:val="004229CB"/>
    <w:rsid w:val="004304D9"/>
    <w:rsid w:val="004371AE"/>
    <w:rsid w:val="0044401E"/>
    <w:rsid w:val="00446A58"/>
    <w:rsid w:val="00464D2C"/>
    <w:rsid w:val="004653A1"/>
    <w:rsid w:val="00467B0F"/>
    <w:rsid w:val="00486575"/>
    <w:rsid w:val="00497D47"/>
    <w:rsid w:val="004B4004"/>
    <w:rsid w:val="004B4F87"/>
    <w:rsid w:val="004C73AC"/>
    <w:rsid w:val="004D6DBE"/>
    <w:rsid w:val="004E42BA"/>
    <w:rsid w:val="004E4A30"/>
    <w:rsid w:val="004E6E02"/>
    <w:rsid w:val="004F4E0A"/>
    <w:rsid w:val="004F4FED"/>
    <w:rsid w:val="004F75A0"/>
    <w:rsid w:val="00500F3A"/>
    <w:rsid w:val="0050251B"/>
    <w:rsid w:val="00507B3B"/>
    <w:rsid w:val="005103FD"/>
    <w:rsid w:val="00513969"/>
    <w:rsid w:val="00521A22"/>
    <w:rsid w:val="00533174"/>
    <w:rsid w:val="00542E72"/>
    <w:rsid w:val="00546813"/>
    <w:rsid w:val="00551E03"/>
    <w:rsid w:val="00567AA6"/>
    <w:rsid w:val="00596CE5"/>
    <w:rsid w:val="005A64C3"/>
    <w:rsid w:val="005B2286"/>
    <w:rsid w:val="005B2BA4"/>
    <w:rsid w:val="005B3B02"/>
    <w:rsid w:val="005C05B1"/>
    <w:rsid w:val="005C4345"/>
    <w:rsid w:val="005D5726"/>
    <w:rsid w:val="005F7016"/>
    <w:rsid w:val="006226CE"/>
    <w:rsid w:val="00623D65"/>
    <w:rsid w:val="006256F2"/>
    <w:rsid w:val="0064178C"/>
    <w:rsid w:val="00653892"/>
    <w:rsid w:val="00657050"/>
    <w:rsid w:val="006E4008"/>
    <w:rsid w:val="006E41F4"/>
    <w:rsid w:val="006F5468"/>
    <w:rsid w:val="006F66A3"/>
    <w:rsid w:val="0070141A"/>
    <w:rsid w:val="00701AA9"/>
    <w:rsid w:val="007053C7"/>
    <w:rsid w:val="007161B6"/>
    <w:rsid w:val="00723DBB"/>
    <w:rsid w:val="00737752"/>
    <w:rsid w:val="00752510"/>
    <w:rsid w:val="007819F8"/>
    <w:rsid w:val="007913EF"/>
    <w:rsid w:val="00791871"/>
    <w:rsid w:val="00796DA9"/>
    <w:rsid w:val="007A53BD"/>
    <w:rsid w:val="007B6794"/>
    <w:rsid w:val="007B7AA6"/>
    <w:rsid w:val="007D0F06"/>
    <w:rsid w:val="007D3A1E"/>
    <w:rsid w:val="007D7F7C"/>
    <w:rsid w:val="007E3770"/>
    <w:rsid w:val="007E4430"/>
    <w:rsid w:val="007E4D9A"/>
    <w:rsid w:val="00805E19"/>
    <w:rsid w:val="00825B0D"/>
    <w:rsid w:val="00844507"/>
    <w:rsid w:val="00856E61"/>
    <w:rsid w:val="008573EC"/>
    <w:rsid w:val="00857676"/>
    <w:rsid w:val="00866A3B"/>
    <w:rsid w:val="00870725"/>
    <w:rsid w:val="008724E6"/>
    <w:rsid w:val="00872692"/>
    <w:rsid w:val="00872992"/>
    <w:rsid w:val="008810BD"/>
    <w:rsid w:val="008A23A9"/>
    <w:rsid w:val="008A5FB5"/>
    <w:rsid w:val="008A6012"/>
    <w:rsid w:val="008B3351"/>
    <w:rsid w:val="008B5A63"/>
    <w:rsid w:val="008C673F"/>
    <w:rsid w:val="008D07FE"/>
    <w:rsid w:val="008D4207"/>
    <w:rsid w:val="008D66F0"/>
    <w:rsid w:val="008E6320"/>
    <w:rsid w:val="008E67D1"/>
    <w:rsid w:val="008E6EFF"/>
    <w:rsid w:val="008F08A9"/>
    <w:rsid w:val="009166E0"/>
    <w:rsid w:val="0093154E"/>
    <w:rsid w:val="00934FB5"/>
    <w:rsid w:val="00940546"/>
    <w:rsid w:val="00952E9C"/>
    <w:rsid w:val="00956E71"/>
    <w:rsid w:val="0096498B"/>
    <w:rsid w:val="00967C63"/>
    <w:rsid w:val="00970E10"/>
    <w:rsid w:val="009768F8"/>
    <w:rsid w:val="00980269"/>
    <w:rsid w:val="00983A81"/>
    <w:rsid w:val="00983AA4"/>
    <w:rsid w:val="00993024"/>
    <w:rsid w:val="009A23C3"/>
    <w:rsid w:val="009B6F52"/>
    <w:rsid w:val="009B7926"/>
    <w:rsid w:val="009C15C5"/>
    <w:rsid w:val="009D7816"/>
    <w:rsid w:val="009E6A88"/>
    <w:rsid w:val="009F0CF7"/>
    <w:rsid w:val="009F2B6D"/>
    <w:rsid w:val="00A04C98"/>
    <w:rsid w:val="00A0709B"/>
    <w:rsid w:val="00A2059F"/>
    <w:rsid w:val="00A262E5"/>
    <w:rsid w:val="00A26DD5"/>
    <w:rsid w:val="00A26F38"/>
    <w:rsid w:val="00A27A36"/>
    <w:rsid w:val="00A32A48"/>
    <w:rsid w:val="00A5053D"/>
    <w:rsid w:val="00A653BC"/>
    <w:rsid w:val="00A67B96"/>
    <w:rsid w:val="00A7627D"/>
    <w:rsid w:val="00A8471A"/>
    <w:rsid w:val="00A87AC1"/>
    <w:rsid w:val="00A941F0"/>
    <w:rsid w:val="00AA4B31"/>
    <w:rsid w:val="00AC2477"/>
    <w:rsid w:val="00AD317C"/>
    <w:rsid w:val="00AE2159"/>
    <w:rsid w:val="00AE4CDC"/>
    <w:rsid w:val="00AF0349"/>
    <w:rsid w:val="00B00BE5"/>
    <w:rsid w:val="00B0296A"/>
    <w:rsid w:val="00B249CC"/>
    <w:rsid w:val="00B40B40"/>
    <w:rsid w:val="00B903B4"/>
    <w:rsid w:val="00B90425"/>
    <w:rsid w:val="00B9442C"/>
    <w:rsid w:val="00B95C7A"/>
    <w:rsid w:val="00B96104"/>
    <w:rsid w:val="00BA4D4E"/>
    <w:rsid w:val="00BA6AFE"/>
    <w:rsid w:val="00BB0BAD"/>
    <w:rsid w:val="00BB11DE"/>
    <w:rsid w:val="00BD2BB3"/>
    <w:rsid w:val="00BF4B12"/>
    <w:rsid w:val="00C12916"/>
    <w:rsid w:val="00C24191"/>
    <w:rsid w:val="00C318FF"/>
    <w:rsid w:val="00C36430"/>
    <w:rsid w:val="00C438F6"/>
    <w:rsid w:val="00C43BDD"/>
    <w:rsid w:val="00C4543F"/>
    <w:rsid w:val="00C46D6B"/>
    <w:rsid w:val="00C511BD"/>
    <w:rsid w:val="00C64EE1"/>
    <w:rsid w:val="00C65096"/>
    <w:rsid w:val="00C779D9"/>
    <w:rsid w:val="00C801DE"/>
    <w:rsid w:val="00C86436"/>
    <w:rsid w:val="00C90B59"/>
    <w:rsid w:val="00CA356E"/>
    <w:rsid w:val="00CB415C"/>
    <w:rsid w:val="00CC4CD3"/>
    <w:rsid w:val="00CC78AD"/>
    <w:rsid w:val="00CD2E10"/>
    <w:rsid w:val="00CD5A83"/>
    <w:rsid w:val="00CE0F46"/>
    <w:rsid w:val="00CF11AA"/>
    <w:rsid w:val="00D006F3"/>
    <w:rsid w:val="00D01BEE"/>
    <w:rsid w:val="00D0236E"/>
    <w:rsid w:val="00D07D00"/>
    <w:rsid w:val="00D3142C"/>
    <w:rsid w:val="00D33325"/>
    <w:rsid w:val="00D37628"/>
    <w:rsid w:val="00D42497"/>
    <w:rsid w:val="00D71A70"/>
    <w:rsid w:val="00D82299"/>
    <w:rsid w:val="00DA3BD3"/>
    <w:rsid w:val="00DC4D5E"/>
    <w:rsid w:val="00DC5D90"/>
    <w:rsid w:val="00DE07F5"/>
    <w:rsid w:val="00DE5209"/>
    <w:rsid w:val="00E024B3"/>
    <w:rsid w:val="00E241CB"/>
    <w:rsid w:val="00E2455B"/>
    <w:rsid w:val="00E27351"/>
    <w:rsid w:val="00E327E8"/>
    <w:rsid w:val="00E340A7"/>
    <w:rsid w:val="00E50394"/>
    <w:rsid w:val="00E576B2"/>
    <w:rsid w:val="00E75479"/>
    <w:rsid w:val="00EA051D"/>
    <w:rsid w:val="00EA177F"/>
    <w:rsid w:val="00EC0362"/>
    <w:rsid w:val="00EC1098"/>
    <w:rsid w:val="00EE659C"/>
    <w:rsid w:val="00EF27A7"/>
    <w:rsid w:val="00EF5F25"/>
    <w:rsid w:val="00F00E22"/>
    <w:rsid w:val="00F042D7"/>
    <w:rsid w:val="00F065E9"/>
    <w:rsid w:val="00F10EF9"/>
    <w:rsid w:val="00F14459"/>
    <w:rsid w:val="00F208D1"/>
    <w:rsid w:val="00F2419A"/>
    <w:rsid w:val="00F323F0"/>
    <w:rsid w:val="00F33A78"/>
    <w:rsid w:val="00F36903"/>
    <w:rsid w:val="00F43A00"/>
    <w:rsid w:val="00F43DC7"/>
    <w:rsid w:val="00F465F3"/>
    <w:rsid w:val="00F51E17"/>
    <w:rsid w:val="00F617DE"/>
    <w:rsid w:val="00F640B4"/>
    <w:rsid w:val="00F66AE9"/>
    <w:rsid w:val="00F84C36"/>
    <w:rsid w:val="00F9465B"/>
    <w:rsid w:val="00FA50CA"/>
    <w:rsid w:val="00FB5812"/>
    <w:rsid w:val="00FB7153"/>
    <w:rsid w:val="00FD2445"/>
    <w:rsid w:val="00FD25C2"/>
    <w:rsid w:val="00FD27B3"/>
    <w:rsid w:val="00FD2E5C"/>
    <w:rsid w:val="00FD4F84"/>
    <w:rsid w:val="00FD669D"/>
    <w:rsid w:val="00FE63AC"/>
    <w:rsid w:val="00FF2351"/>
    <w:rsid w:val="00FF4032"/>
    <w:rsid w:val="013B601D"/>
    <w:rsid w:val="0208F9F5"/>
    <w:rsid w:val="025793D0"/>
    <w:rsid w:val="0268459F"/>
    <w:rsid w:val="02DA5F88"/>
    <w:rsid w:val="02DB65EA"/>
    <w:rsid w:val="0328C33F"/>
    <w:rsid w:val="0363C94C"/>
    <w:rsid w:val="038A7AF8"/>
    <w:rsid w:val="039A336C"/>
    <w:rsid w:val="03E5AA22"/>
    <w:rsid w:val="040D1B8F"/>
    <w:rsid w:val="043B3BEC"/>
    <w:rsid w:val="0477DD50"/>
    <w:rsid w:val="04B02ACB"/>
    <w:rsid w:val="04C7A88C"/>
    <w:rsid w:val="04FB205F"/>
    <w:rsid w:val="05047A75"/>
    <w:rsid w:val="0510B7B9"/>
    <w:rsid w:val="0541C9A3"/>
    <w:rsid w:val="05596A2C"/>
    <w:rsid w:val="058DCF61"/>
    <w:rsid w:val="05D50D69"/>
    <w:rsid w:val="066FAAA9"/>
    <w:rsid w:val="0673B70A"/>
    <w:rsid w:val="067420F2"/>
    <w:rsid w:val="06FDBD35"/>
    <w:rsid w:val="072E1502"/>
    <w:rsid w:val="0756ACBC"/>
    <w:rsid w:val="07A5515D"/>
    <w:rsid w:val="07C30BF8"/>
    <w:rsid w:val="0806C93A"/>
    <w:rsid w:val="0809BA51"/>
    <w:rsid w:val="085B41E7"/>
    <w:rsid w:val="092866E9"/>
    <w:rsid w:val="09330AE4"/>
    <w:rsid w:val="094498D0"/>
    <w:rsid w:val="096978D3"/>
    <w:rsid w:val="0973BC63"/>
    <w:rsid w:val="0A4D9731"/>
    <w:rsid w:val="0AEE3563"/>
    <w:rsid w:val="0AEE89A7"/>
    <w:rsid w:val="0B3D3CFA"/>
    <w:rsid w:val="0B58B8A0"/>
    <w:rsid w:val="0B6377E6"/>
    <w:rsid w:val="0C32A701"/>
    <w:rsid w:val="0C4D9A1D"/>
    <w:rsid w:val="0C9CCB73"/>
    <w:rsid w:val="0CB4D947"/>
    <w:rsid w:val="0CC56662"/>
    <w:rsid w:val="0D3F5122"/>
    <w:rsid w:val="0D7A5D21"/>
    <w:rsid w:val="0DA3389E"/>
    <w:rsid w:val="0DDBA71F"/>
    <w:rsid w:val="0E075526"/>
    <w:rsid w:val="0ECB8DD9"/>
    <w:rsid w:val="0EE224BC"/>
    <w:rsid w:val="0EFA492B"/>
    <w:rsid w:val="0F5F6006"/>
    <w:rsid w:val="0F6B02BB"/>
    <w:rsid w:val="0F700B28"/>
    <w:rsid w:val="0F8A98E5"/>
    <w:rsid w:val="0FD9CA74"/>
    <w:rsid w:val="101CF4E2"/>
    <w:rsid w:val="10596CFC"/>
    <w:rsid w:val="108AE43F"/>
    <w:rsid w:val="1150A51F"/>
    <w:rsid w:val="11A71076"/>
    <w:rsid w:val="11D3CCEF"/>
    <w:rsid w:val="12658C7F"/>
    <w:rsid w:val="126EB860"/>
    <w:rsid w:val="12908A87"/>
    <w:rsid w:val="12F47E88"/>
    <w:rsid w:val="1317FF6E"/>
    <w:rsid w:val="1338A6A6"/>
    <w:rsid w:val="136BF1B2"/>
    <w:rsid w:val="1535A6E0"/>
    <w:rsid w:val="15741E2B"/>
    <w:rsid w:val="15B83377"/>
    <w:rsid w:val="15DAA0DC"/>
    <w:rsid w:val="175E4DA9"/>
    <w:rsid w:val="177E1BA8"/>
    <w:rsid w:val="1783D57F"/>
    <w:rsid w:val="18088B36"/>
    <w:rsid w:val="18486740"/>
    <w:rsid w:val="18FA3954"/>
    <w:rsid w:val="19401971"/>
    <w:rsid w:val="1941E996"/>
    <w:rsid w:val="19EC3CD8"/>
    <w:rsid w:val="1A75FF8E"/>
    <w:rsid w:val="1AA25BDF"/>
    <w:rsid w:val="1AA7CE27"/>
    <w:rsid w:val="1ACFCACB"/>
    <w:rsid w:val="1AEBE208"/>
    <w:rsid w:val="1B671D5F"/>
    <w:rsid w:val="1B6AE512"/>
    <w:rsid w:val="1B9707A6"/>
    <w:rsid w:val="1BD135E5"/>
    <w:rsid w:val="1C028B91"/>
    <w:rsid w:val="1C159F26"/>
    <w:rsid w:val="1C160D0D"/>
    <w:rsid w:val="1C30C1A5"/>
    <w:rsid w:val="1C5C1FAC"/>
    <w:rsid w:val="1CAECA07"/>
    <w:rsid w:val="1CE6D0AD"/>
    <w:rsid w:val="1CEA5456"/>
    <w:rsid w:val="1D13AB05"/>
    <w:rsid w:val="1D461887"/>
    <w:rsid w:val="1E3ECDF7"/>
    <w:rsid w:val="1E445D8B"/>
    <w:rsid w:val="1E72F3EA"/>
    <w:rsid w:val="1E87A720"/>
    <w:rsid w:val="1ECDBBED"/>
    <w:rsid w:val="1FBA974C"/>
    <w:rsid w:val="1FDFECCE"/>
    <w:rsid w:val="1FEDBF08"/>
    <w:rsid w:val="202BEF9F"/>
    <w:rsid w:val="203AE8E7"/>
    <w:rsid w:val="205485AF"/>
    <w:rsid w:val="20F0B705"/>
    <w:rsid w:val="212762E8"/>
    <w:rsid w:val="213D1376"/>
    <w:rsid w:val="214D5554"/>
    <w:rsid w:val="215A0063"/>
    <w:rsid w:val="21A14C6F"/>
    <w:rsid w:val="21CC4F32"/>
    <w:rsid w:val="221BE566"/>
    <w:rsid w:val="22258524"/>
    <w:rsid w:val="225AFFD0"/>
    <w:rsid w:val="22F4FAE9"/>
    <w:rsid w:val="23582726"/>
    <w:rsid w:val="2395A103"/>
    <w:rsid w:val="23A3214B"/>
    <w:rsid w:val="23AFEF9B"/>
    <w:rsid w:val="23BCB2FB"/>
    <w:rsid w:val="242CF404"/>
    <w:rsid w:val="244F2919"/>
    <w:rsid w:val="2457A49B"/>
    <w:rsid w:val="24B5C2D1"/>
    <w:rsid w:val="2585E23F"/>
    <w:rsid w:val="259B0980"/>
    <w:rsid w:val="25BF10A5"/>
    <w:rsid w:val="2640945D"/>
    <w:rsid w:val="265FED8C"/>
    <w:rsid w:val="2668F224"/>
    <w:rsid w:val="27706D8F"/>
    <w:rsid w:val="283373A1"/>
    <w:rsid w:val="289E924F"/>
    <w:rsid w:val="28CE4B54"/>
    <w:rsid w:val="28DBD3F6"/>
    <w:rsid w:val="299E9BA4"/>
    <w:rsid w:val="29BB905F"/>
    <w:rsid w:val="2A3575C1"/>
    <w:rsid w:val="2A50451C"/>
    <w:rsid w:val="2A68DE05"/>
    <w:rsid w:val="2A778231"/>
    <w:rsid w:val="2A901BEC"/>
    <w:rsid w:val="2B0F3196"/>
    <w:rsid w:val="2B488736"/>
    <w:rsid w:val="2B58287C"/>
    <w:rsid w:val="2C3B6317"/>
    <w:rsid w:val="2C4A5B06"/>
    <w:rsid w:val="2C6C0BAE"/>
    <w:rsid w:val="2CE37E85"/>
    <w:rsid w:val="2D72F77A"/>
    <w:rsid w:val="2DC81416"/>
    <w:rsid w:val="2E964E2C"/>
    <w:rsid w:val="2EB6385F"/>
    <w:rsid w:val="2EEF2379"/>
    <w:rsid w:val="2F0DE68F"/>
    <w:rsid w:val="2FA1B911"/>
    <w:rsid w:val="2FA776BA"/>
    <w:rsid w:val="2FE92AC5"/>
    <w:rsid w:val="301D109F"/>
    <w:rsid w:val="304BF00A"/>
    <w:rsid w:val="305BED47"/>
    <w:rsid w:val="30867F31"/>
    <w:rsid w:val="308CD1E4"/>
    <w:rsid w:val="30A77DF5"/>
    <w:rsid w:val="31271CA3"/>
    <w:rsid w:val="31A5016D"/>
    <w:rsid w:val="31AA4CD1"/>
    <w:rsid w:val="31B00EEC"/>
    <w:rsid w:val="32103FDD"/>
    <w:rsid w:val="333C0DD4"/>
    <w:rsid w:val="336184E2"/>
    <w:rsid w:val="33AA7F47"/>
    <w:rsid w:val="3498265A"/>
    <w:rsid w:val="34B5C2BF"/>
    <w:rsid w:val="3511D1FB"/>
    <w:rsid w:val="358E34B3"/>
    <w:rsid w:val="35DEDAA4"/>
    <w:rsid w:val="35E691F7"/>
    <w:rsid w:val="35F97EF7"/>
    <w:rsid w:val="364E48D9"/>
    <w:rsid w:val="369F9275"/>
    <w:rsid w:val="36DECB6C"/>
    <w:rsid w:val="3777528B"/>
    <w:rsid w:val="37FD2FB1"/>
    <w:rsid w:val="37FFB94D"/>
    <w:rsid w:val="387774A9"/>
    <w:rsid w:val="38E000C7"/>
    <w:rsid w:val="38E7D605"/>
    <w:rsid w:val="396DE547"/>
    <w:rsid w:val="399D80CB"/>
    <w:rsid w:val="39B57AA9"/>
    <w:rsid w:val="39CDCFFC"/>
    <w:rsid w:val="3A61A1EC"/>
    <w:rsid w:val="3A92197B"/>
    <w:rsid w:val="3AC694BD"/>
    <w:rsid w:val="3AED79D7"/>
    <w:rsid w:val="3B85B6A7"/>
    <w:rsid w:val="3B9A81AE"/>
    <w:rsid w:val="3BED260D"/>
    <w:rsid w:val="3C400204"/>
    <w:rsid w:val="3C57CE08"/>
    <w:rsid w:val="3CA807BF"/>
    <w:rsid w:val="3CD3E738"/>
    <w:rsid w:val="3DE0974A"/>
    <w:rsid w:val="3E2334FB"/>
    <w:rsid w:val="3E4660A4"/>
    <w:rsid w:val="3E9FB30D"/>
    <w:rsid w:val="3EB5482D"/>
    <w:rsid w:val="3EC69BB1"/>
    <w:rsid w:val="3F2AAE4C"/>
    <w:rsid w:val="3F3E7C36"/>
    <w:rsid w:val="3F491EAE"/>
    <w:rsid w:val="3F5F3748"/>
    <w:rsid w:val="405B664D"/>
    <w:rsid w:val="407305F5"/>
    <w:rsid w:val="40BEEC65"/>
    <w:rsid w:val="40DA1DDB"/>
    <w:rsid w:val="413654F7"/>
    <w:rsid w:val="413ECFBD"/>
    <w:rsid w:val="418E05D6"/>
    <w:rsid w:val="4227E87A"/>
    <w:rsid w:val="428BA965"/>
    <w:rsid w:val="42DDABDD"/>
    <w:rsid w:val="4333AF5B"/>
    <w:rsid w:val="435982A5"/>
    <w:rsid w:val="4361828C"/>
    <w:rsid w:val="439F48E6"/>
    <w:rsid w:val="443FDE3A"/>
    <w:rsid w:val="445A1502"/>
    <w:rsid w:val="448DDEAE"/>
    <w:rsid w:val="4493DDF6"/>
    <w:rsid w:val="44D59492"/>
    <w:rsid w:val="4522282B"/>
    <w:rsid w:val="4524F938"/>
    <w:rsid w:val="4530AA31"/>
    <w:rsid w:val="4533578F"/>
    <w:rsid w:val="454BC37D"/>
    <w:rsid w:val="458800D2"/>
    <w:rsid w:val="4603798A"/>
    <w:rsid w:val="461E23F7"/>
    <w:rsid w:val="4624C258"/>
    <w:rsid w:val="46CCCCC0"/>
    <w:rsid w:val="47706330"/>
    <w:rsid w:val="47A98A37"/>
    <w:rsid w:val="4822CCF8"/>
    <w:rsid w:val="485F29D4"/>
    <w:rsid w:val="48F47543"/>
    <w:rsid w:val="4A041B22"/>
    <w:rsid w:val="4A642BFF"/>
    <w:rsid w:val="4A728DE7"/>
    <w:rsid w:val="4A945876"/>
    <w:rsid w:val="4B1A595F"/>
    <w:rsid w:val="4B54352D"/>
    <w:rsid w:val="4B667314"/>
    <w:rsid w:val="4BBBA3F6"/>
    <w:rsid w:val="4C0BFEBC"/>
    <w:rsid w:val="4C3D5933"/>
    <w:rsid w:val="4CC7A413"/>
    <w:rsid w:val="4CD63C67"/>
    <w:rsid w:val="4CE54B4E"/>
    <w:rsid w:val="4CF0489F"/>
    <w:rsid w:val="4D06A82B"/>
    <w:rsid w:val="4D753A7A"/>
    <w:rsid w:val="4EAEE1E0"/>
    <w:rsid w:val="4F51684C"/>
    <w:rsid w:val="4F5E6745"/>
    <w:rsid w:val="4F8B1776"/>
    <w:rsid w:val="50274BDD"/>
    <w:rsid w:val="504471A0"/>
    <w:rsid w:val="507A95C2"/>
    <w:rsid w:val="50CE4FB3"/>
    <w:rsid w:val="512F4D91"/>
    <w:rsid w:val="513CD11C"/>
    <w:rsid w:val="5181E713"/>
    <w:rsid w:val="5229A983"/>
    <w:rsid w:val="524B04F2"/>
    <w:rsid w:val="526CE474"/>
    <w:rsid w:val="527B912B"/>
    <w:rsid w:val="52D31CA8"/>
    <w:rsid w:val="53206034"/>
    <w:rsid w:val="534D4D21"/>
    <w:rsid w:val="53C58258"/>
    <w:rsid w:val="5439A963"/>
    <w:rsid w:val="543E0ED8"/>
    <w:rsid w:val="5491E004"/>
    <w:rsid w:val="54D826B2"/>
    <w:rsid w:val="54DCB336"/>
    <w:rsid w:val="555610B5"/>
    <w:rsid w:val="55880182"/>
    <w:rsid w:val="55925F70"/>
    <w:rsid w:val="560FF3DE"/>
    <w:rsid w:val="563F9F00"/>
    <w:rsid w:val="566DDCB6"/>
    <w:rsid w:val="56A49D53"/>
    <w:rsid w:val="56BD3CCF"/>
    <w:rsid w:val="56DCEDE5"/>
    <w:rsid w:val="56FB6CCD"/>
    <w:rsid w:val="5732C8D2"/>
    <w:rsid w:val="575D9A08"/>
    <w:rsid w:val="57A0480A"/>
    <w:rsid w:val="57B9AD49"/>
    <w:rsid w:val="57E00675"/>
    <w:rsid w:val="58868E42"/>
    <w:rsid w:val="58B0CDFE"/>
    <w:rsid w:val="58D170AB"/>
    <w:rsid w:val="591F7443"/>
    <w:rsid w:val="592762BC"/>
    <w:rsid w:val="59795014"/>
    <w:rsid w:val="5994D5B4"/>
    <w:rsid w:val="59A64939"/>
    <w:rsid w:val="5A5964F6"/>
    <w:rsid w:val="5A82B40A"/>
    <w:rsid w:val="5A933F2D"/>
    <w:rsid w:val="5A967DCE"/>
    <w:rsid w:val="5AE258B1"/>
    <w:rsid w:val="5B08120D"/>
    <w:rsid w:val="5B0965CE"/>
    <w:rsid w:val="5B1BFA26"/>
    <w:rsid w:val="5B83BDBB"/>
    <w:rsid w:val="5B984BA4"/>
    <w:rsid w:val="5BDD6572"/>
    <w:rsid w:val="5BF67868"/>
    <w:rsid w:val="5CB4BE77"/>
    <w:rsid w:val="5CED9551"/>
    <w:rsid w:val="5CF0FCEF"/>
    <w:rsid w:val="5D04E1AD"/>
    <w:rsid w:val="5D600EFD"/>
    <w:rsid w:val="5D888F95"/>
    <w:rsid w:val="5D889F05"/>
    <w:rsid w:val="5DDF42B4"/>
    <w:rsid w:val="5EE76D21"/>
    <w:rsid w:val="5EE9791C"/>
    <w:rsid w:val="5F2BFF95"/>
    <w:rsid w:val="5F43E4FF"/>
    <w:rsid w:val="5F5A4E37"/>
    <w:rsid w:val="5F6BD84A"/>
    <w:rsid w:val="5F6C9988"/>
    <w:rsid w:val="5FEA3475"/>
    <w:rsid w:val="601E4FD4"/>
    <w:rsid w:val="601F22AE"/>
    <w:rsid w:val="603064DE"/>
    <w:rsid w:val="60D1865F"/>
    <w:rsid w:val="60D48B80"/>
    <w:rsid w:val="60D4B8A8"/>
    <w:rsid w:val="61085A0E"/>
    <w:rsid w:val="613AD35B"/>
    <w:rsid w:val="6146C593"/>
    <w:rsid w:val="622232B4"/>
    <w:rsid w:val="6242454C"/>
    <w:rsid w:val="628FB119"/>
    <w:rsid w:val="63197341"/>
    <w:rsid w:val="6356BC46"/>
    <w:rsid w:val="63589354"/>
    <w:rsid w:val="635959CE"/>
    <w:rsid w:val="63662663"/>
    <w:rsid w:val="639365D2"/>
    <w:rsid w:val="63A0CCFC"/>
    <w:rsid w:val="642FD438"/>
    <w:rsid w:val="647E686C"/>
    <w:rsid w:val="64926735"/>
    <w:rsid w:val="649390FC"/>
    <w:rsid w:val="652F8AED"/>
    <w:rsid w:val="65C7A740"/>
    <w:rsid w:val="663AF3F8"/>
    <w:rsid w:val="667E4215"/>
    <w:rsid w:val="668AB436"/>
    <w:rsid w:val="6694E27C"/>
    <w:rsid w:val="676DCFB5"/>
    <w:rsid w:val="677C6D7B"/>
    <w:rsid w:val="679C437F"/>
    <w:rsid w:val="67A8CB6E"/>
    <w:rsid w:val="67B7E9CE"/>
    <w:rsid w:val="67B8C589"/>
    <w:rsid w:val="67D3F050"/>
    <w:rsid w:val="67E8BEA1"/>
    <w:rsid w:val="681B3799"/>
    <w:rsid w:val="6876039D"/>
    <w:rsid w:val="68C97675"/>
    <w:rsid w:val="68CC6B37"/>
    <w:rsid w:val="69456A77"/>
    <w:rsid w:val="6970B6F0"/>
    <w:rsid w:val="69E0ED64"/>
    <w:rsid w:val="6A3BD18D"/>
    <w:rsid w:val="6B8A99E3"/>
    <w:rsid w:val="6BEDF970"/>
    <w:rsid w:val="6C2D8773"/>
    <w:rsid w:val="6C3FBCB0"/>
    <w:rsid w:val="6D170208"/>
    <w:rsid w:val="6E0535F5"/>
    <w:rsid w:val="6E5DBE99"/>
    <w:rsid w:val="6EB845BD"/>
    <w:rsid w:val="6EDC8019"/>
    <w:rsid w:val="6EECA572"/>
    <w:rsid w:val="6F29AF80"/>
    <w:rsid w:val="6F568456"/>
    <w:rsid w:val="6FFBBEA6"/>
    <w:rsid w:val="7079FD6C"/>
    <w:rsid w:val="709059BE"/>
    <w:rsid w:val="7096BC1D"/>
    <w:rsid w:val="70C8FAE3"/>
    <w:rsid w:val="711EF572"/>
    <w:rsid w:val="7140E0AE"/>
    <w:rsid w:val="714171FB"/>
    <w:rsid w:val="7159048C"/>
    <w:rsid w:val="71A96C6B"/>
    <w:rsid w:val="71ACF474"/>
    <w:rsid w:val="71D2DBEF"/>
    <w:rsid w:val="71D349E6"/>
    <w:rsid w:val="71FBC84F"/>
    <w:rsid w:val="72B0A0AB"/>
    <w:rsid w:val="73595DF6"/>
    <w:rsid w:val="735BB837"/>
    <w:rsid w:val="738690B9"/>
    <w:rsid w:val="73B263B3"/>
    <w:rsid w:val="74673E1F"/>
    <w:rsid w:val="74927619"/>
    <w:rsid w:val="750EDD59"/>
    <w:rsid w:val="759A1210"/>
    <w:rsid w:val="765821CE"/>
    <w:rsid w:val="7662A5C3"/>
    <w:rsid w:val="76E331BA"/>
    <w:rsid w:val="77250882"/>
    <w:rsid w:val="7734230B"/>
    <w:rsid w:val="775B0AD4"/>
    <w:rsid w:val="779443D1"/>
    <w:rsid w:val="77BDCDDB"/>
    <w:rsid w:val="77FCE0B6"/>
    <w:rsid w:val="78090AE5"/>
    <w:rsid w:val="787DC457"/>
    <w:rsid w:val="78D3583C"/>
    <w:rsid w:val="78DB8164"/>
    <w:rsid w:val="78E431EA"/>
    <w:rsid w:val="794B78C8"/>
    <w:rsid w:val="795B412D"/>
    <w:rsid w:val="79C75D6A"/>
    <w:rsid w:val="7A3D6107"/>
    <w:rsid w:val="7A518616"/>
    <w:rsid w:val="7A6C353C"/>
    <w:rsid w:val="7A6C3E61"/>
    <w:rsid w:val="7A7E3EC9"/>
    <w:rsid w:val="7B0D4408"/>
    <w:rsid w:val="7B199F84"/>
    <w:rsid w:val="7B2E3E7C"/>
    <w:rsid w:val="7BF88E85"/>
    <w:rsid w:val="7C18F061"/>
    <w:rsid w:val="7C4343F2"/>
    <w:rsid w:val="7C6AEAD9"/>
    <w:rsid w:val="7E61474D"/>
    <w:rsid w:val="7F50401C"/>
    <w:rsid w:val="7FB1C5B7"/>
    <w:rsid w:val="7FCE2722"/>
    <w:rsid w:val="7FD51258"/>
    <w:rsid w:val="7FE3C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764F66"/>
  <w14:defaultImageDpi w14:val="32767"/>
  <w15:chartTrackingRefBased/>
  <w15:docId w15:val="{ACC81A47-29F2-439D-9793-04DD0A01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hAnsi="Calibri Light" w:eastAsia="Calibri Ligh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A22"/>
    <w:pPr>
      <w:spacing w:after="240" w:line="264" w:lineRule="auto"/>
    </w:pPr>
    <w:rPr>
      <w:sz w:val="24"/>
      <w:szCs w:val="24"/>
      <w:lang w:val="en-GB"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hAnsi="Times New Roman" w:eastAsia="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hAnsi="Times New Roman" w:eastAsia="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hAnsi="Times New Roman" w:eastAsia="Times New Roman"/>
      <w:b/>
      <w:bCs/>
      <w:color w:val="000000"/>
      <w:sz w:val="30"/>
      <w:szCs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styleId="HeaderChar" w:customStyle="1">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styleId="FooterChar" w:customStyle="1">
    <w:name w:val="Footer Char"/>
    <w:link w:val="Footer"/>
    <w:uiPriority w:val="99"/>
    <w:rsid w:val="001D1473"/>
    <w:rPr>
      <w:noProof/>
      <w:color w:val="FFFFFF"/>
      <w:sz w:val="18"/>
      <w:szCs w:val="18"/>
    </w:rPr>
  </w:style>
  <w:style w:type="paragraph" w:styleId="PageNumberinCircle" w:customStyle="1">
    <w:name w:val="Page Number in Circle"/>
    <w:qFormat/>
    <w:rsid w:val="00BD2BB3"/>
    <w:pPr>
      <w:framePr w:wrap="notBeside" w:hAnchor="text" w:vAnchor="page" w:y="1"/>
      <w:spacing w:after="160" w:line="259" w:lineRule="auto"/>
    </w:pPr>
    <w:rPr>
      <w:rFonts w:ascii="Times New Roman" w:hAnsi="Times New Roman"/>
      <w:caps/>
      <w:spacing w:val="12"/>
      <w:sz w:val="16"/>
      <w:szCs w:val="16"/>
      <w:lang w:val="en-GB" w:eastAsia="en-US"/>
    </w:rPr>
  </w:style>
  <w:style w:type="character" w:styleId="Heading1Char" w:customStyle="1">
    <w:name w:val="Heading 1 Char"/>
    <w:link w:val="Heading1"/>
    <w:uiPriority w:val="9"/>
    <w:rsid w:val="00467B0F"/>
    <w:rPr>
      <w:rFonts w:ascii="Times New Roman" w:hAnsi="Times New Roman" w:eastAsia="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styleId="BodyTextChar" w:customStyle="1">
    <w:name w:val="Body Text Char"/>
    <w:link w:val="BodyText"/>
    <w:uiPriority w:val="99"/>
    <w:rsid w:val="008573EC"/>
    <w:rPr>
      <w:sz w:val="24"/>
      <w:szCs w:val="24"/>
    </w:rPr>
  </w:style>
  <w:style w:type="paragraph" w:styleId="FigureText" w:customStyle="1">
    <w:name w:val="Figure Text"/>
    <w:next w:val="BodyText"/>
    <w:qFormat/>
    <w:rsid w:val="00F33A78"/>
    <w:pPr>
      <w:spacing w:before="360" w:after="360" w:line="252" w:lineRule="auto"/>
    </w:pPr>
    <w:rPr>
      <w:caps/>
      <w:spacing w:val="12"/>
      <w:sz w:val="24"/>
      <w:szCs w:val="24"/>
      <w:lang w:val="en-GB" w:eastAsia="en-US"/>
    </w:rPr>
  </w:style>
  <w:style w:type="paragraph" w:styleId="Picture" w:customStyle="1">
    <w:name w:val="Picture"/>
    <w:basedOn w:val="NoSpacing"/>
    <w:qFormat/>
    <w:rsid w:val="00D33325"/>
    <w:pPr>
      <w:spacing w:before="480" w:after="180"/>
    </w:pPr>
    <w:rPr>
      <w:noProof/>
    </w:rPr>
  </w:style>
  <w:style w:type="paragraph" w:styleId="CoverDate" w:customStyle="1">
    <w:name w:val="Cover Date"/>
    <w:next w:val="Header"/>
    <w:qFormat/>
    <w:rsid w:val="001642A3"/>
    <w:pPr>
      <w:spacing w:after="160" w:line="259" w:lineRule="auto"/>
      <w:jc w:val="right"/>
    </w:pPr>
    <w:rPr>
      <w:rFonts w:ascii="Calibri" w:hAnsi="Calibri"/>
      <w:b/>
      <w:caps/>
      <w:noProof/>
      <w:color w:val="FFFFFF"/>
      <w:spacing w:val="12"/>
      <w:sz w:val="24"/>
      <w:lang w:val="en-GB" w:eastAsia="en-US"/>
    </w:rPr>
  </w:style>
  <w:style w:type="paragraph" w:styleId="CoverTitle" w:customStyle="1">
    <w:name w:val="Cover Title"/>
    <w:next w:val="BodyText"/>
    <w:qFormat/>
    <w:rsid w:val="00D33325"/>
    <w:pPr>
      <w:spacing w:after="360"/>
    </w:pPr>
    <w:rPr>
      <w:rFonts w:ascii="Times New Roman" w:hAnsi="Times New Roman"/>
      <w:b/>
      <w:bCs/>
      <w:color w:val="FFFFFF"/>
      <w:sz w:val="136"/>
      <w:szCs w:val="136"/>
      <w:lang w:val="en-GB" w:eastAsia="en-US"/>
    </w:rPr>
  </w:style>
  <w:style w:type="paragraph" w:styleId="CoverSubtitle" w:customStyle="1">
    <w:name w:val="Cover Subtitle"/>
    <w:qFormat/>
    <w:rsid w:val="001642A3"/>
    <w:pPr>
      <w:spacing w:after="160" w:line="259" w:lineRule="auto"/>
    </w:pPr>
    <w:rPr>
      <w:color w:val="FFFFFF"/>
      <w:sz w:val="48"/>
      <w:szCs w:val="48"/>
      <w:lang w:val="en-GB" w:eastAsia="en-US"/>
    </w:rPr>
  </w:style>
  <w:style w:type="paragraph" w:styleId="CoverBodyText" w:customStyle="1">
    <w:name w:val="Cover Body Text"/>
    <w:basedOn w:val="BodyText"/>
    <w:qFormat/>
    <w:rsid w:val="003E16BC"/>
    <w:rPr>
      <w:color w:val="FFFFFF"/>
    </w:rPr>
  </w:style>
  <w:style w:type="paragraph" w:styleId="NoSpacing">
    <w:name w:val="No Spacing"/>
    <w:uiPriority w:val="1"/>
    <w:qFormat/>
    <w:rsid w:val="00FD2445"/>
    <w:rPr>
      <w:sz w:val="24"/>
      <w:szCs w:val="24"/>
      <w:lang w:val="en-GB" w:eastAsia="en-US"/>
    </w:rPr>
  </w:style>
  <w:style w:type="table" w:styleId="TableGrid">
    <w:name w:val="Table Grid"/>
    <w:basedOn w:val="TableNormal"/>
    <w:uiPriority w:val="39"/>
    <w:rsid w:val="006F66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rsid w:val="00FD2445"/>
    <w:pPr>
      <w:numPr>
        <w:numId w:val="11"/>
      </w:numPr>
      <w:spacing w:line="320" w:lineRule="exact"/>
    </w:pPr>
  </w:style>
  <w:style w:type="character" w:styleId="HighlightBold" w:customStyle="1">
    <w:name w:val="Highlight Bold"/>
    <w:uiPriority w:val="1"/>
    <w:qFormat/>
    <w:rsid w:val="00653892"/>
    <w:rPr>
      <w:rFonts w:ascii="Calibri" w:hAnsi="Calibri"/>
      <w:b/>
    </w:rPr>
  </w:style>
  <w:style w:type="paragraph" w:styleId="Introduction" w:customStyle="1">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styleId="FootnoteTextChar" w:customStyle="1">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styleId="PullOutBoxHeading" w:customStyle="1">
    <w:name w:val="Pull Out Box Heading"/>
    <w:qFormat/>
    <w:rsid w:val="00E27351"/>
    <w:pPr>
      <w:tabs>
        <w:tab w:val="left" w:pos="6521"/>
      </w:tabs>
      <w:spacing w:after="240" w:line="252" w:lineRule="auto"/>
    </w:pPr>
    <w:rPr>
      <w:rFonts w:ascii="Times New Roman" w:hAnsi="Times New Roman"/>
      <w:b/>
      <w:bCs/>
      <w:color w:val="000000"/>
      <w:sz w:val="30"/>
      <w:szCs w:val="30"/>
      <w:lang w:val="en-GB" w:eastAsia="en-US"/>
    </w:rPr>
  </w:style>
  <w:style w:type="paragraph" w:styleId="Default" w:customStyle="1">
    <w:name w:val="Default"/>
    <w:rsid w:val="00C12916"/>
    <w:pPr>
      <w:autoSpaceDE w:val="0"/>
      <w:autoSpaceDN w:val="0"/>
      <w:adjustRightInd w:val="0"/>
    </w:pPr>
    <w:rPr>
      <w:rFonts w:ascii="Times" w:hAnsi="Times" w:cs="Times"/>
      <w:color w:val="000000"/>
      <w:sz w:val="24"/>
      <w:szCs w:val="24"/>
      <w:lang w:val="en-GB" w:eastAsia="en-US"/>
    </w:rPr>
  </w:style>
  <w:style w:type="paragraph" w:styleId="BackCoverText" w:customStyle="1">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styleId="BackCoverHyperlink" w:customStyle="1">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styleId="BibliographyHeading" w:customStyle="1">
    <w:name w:val="Bibliography Heading"/>
    <w:basedOn w:val="Heading1"/>
    <w:qFormat/>
    <w:rsid w:val="00F43DC7"/>
  </w:style>
  <w:style w:type="character" w:styleId="Heading3Char" w:customStyle="1">
    <w:name w:val="Heading 3 Char"/>
    <w:link w:val="Heading3"/>
    <w:uiPriority w:val="9"/>
    <w:rsid w:val="00E27351"/>
    <w:rPr>
      <w:rFonts w:ascii="Times New Roman" w:hAnsi="Times New Roman" w:eastAsia="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color="CCE1FF" w:sz="4" w:space="6"/>
        <w:bottom w:val="single" w:color="CCE1FF" w:sz="4" w:space="8"/>
        <w:between w:val="single" w:color="CCE1FF" w:sz="4" w:space="6"/>
      </w:pBdr>
      <w:tabs>
        <w:tab w:val="right" w:pos="8268"/>
      </w:tabs>
      <w:spacing w:after="0" w:line="320" w:lineRule="exact"/>
    </w:pPr>
    <w:rPr>
      <w:noProof/>
    </w:rPr>
  </w:style>
  <w:style w:type="character" w:styleId="Heading2Char" w:customStyle="1">
    <w:name w:val="Heading 2 Char"/>
    <w:link w:val="Heading2"/>
    <w:uiPriority w:val="9"/>
    <w:rsid w:val="000B50E9"/>
    <w:rPr>
      <w:rFonts w:ascii="Times New Roman" w:hAnsi="Times New Roman" w:eastAsia="Times New Roman" w:cs="Times New Roman"/>
      <w:b/>
      <w:sz w:val="40"/>
      <w:szCs w:val="40"/>
    </w:rPr>
  </w:style>
  <w:style w:type="paragraph" w:styleId="ContentsHeading" w:customStyle="1">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styleId="PullOutBoxText" w:customStyle="1">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styleId="BlueLinkBoxText" w:customStyle="1">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1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styleId="EndnoteTextChar" w:customStyle="1">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13"/>
      </w:numPr>
      <w:spacing w:line="320" w:lineRule="exact"/>
    </w:pPr>
  </w:style>
  <w:style w:type="paragraph" w:styleId="ListNumber2">
    <w:name w:val="List Number 2"/>
    <w:basedOn w:val="Normal"/>
    <w:uiPriority w:val="99"/>
    <w:unhideWhenUsed/>
    <w:rsid w:val="00187914"/>
    <w:pPr>
      <w:numPr>
        <w:numId w:val="14"/>
      </w:numPr>
      <w:spacing w:line="320" w:lineRule="exact"/>
      <w:ind w:left="568" w:hanging="284"/>
    </w:pPr>
  </w:style>
  <w:style w:type="character" w:styleId="BackCoverDate" w:customStyle="1">
    <w:name w:val="Back Cover Date"/>
    <w:uiPriority w:val="1"/>
    <w:qFormat/>
    <w:rsid w:val="008E6320"/>
    <w:rPr>
      <w:color w:val="FFFFFF"/>
      <w:sz w:val="18"/>
      <w:szCs w:val="20"/>
      <w:u w:val="none"/>
    </w:rPr>
  </w:style>
  <w:style w:type="character" w:styleId="BackCoverISBN" w:customStyle="1">
    <w:name w:val="Back Cover ISBN"/>
    <w:uiPriority w:val="1"/>
    <w:qFormat/>
    <w:rsid w:val="008E6320"/>
    <w:rPr>
      <w:color w:val="FFFFFF"/>
      <w:sz w:val="18"/>
      <w:szCs w:val="20"/>
      <w:u w:val="none"/>
    </w:rPr>
  </w:style>
  <w:style w:type="paragraph" w:styleId="BackCoverAddress" w:customStyle="1">
    <w:name w:val="Back Cover Address"/>
    <w:basedOn w:val="Footer"/>
    <w:qFormat/>
    <w:rsid w:val="008E6320"/>
    <w:pPr>
      <w:framePr w:hSpace="181" w:wrap="around" w:hAnchor="margin" w:vAnchor="page" w:y="7975"/>
      <w:tabs>
        <w:tab w:val="clear" w:pos="4513"/>
        <w:tab w:val="clear" w:pos="9026"/>
        <w:tab w:val="left" w:pos="567"/>
        <w:tab w:val="left" w:pos="8222"/>
      </w:tabs>
      <w:spacing w:line="320" w:lineRule="exact"/>
    </w:pPr>
    <w:rPr>
      <w:sz w:val="24"/>
      <w:szCs w:val="24"/>
    </w:rPr>
  </w:style>
  <w:style w:type="character" w:styleId="HighlightBlue" w:customStyle="1">
    <w:name w:val="Highlight Blue"/>
    <w:uiPriority w:val="1"/>
    <w:qFormat/>
    <w:rsid w:val="007B6794"/>
    <w:rPr>
      <w:color w:val="1D70EB"/>
    </w:rPr>
  </w:style>
  <w:style w:type="paragraph" w:styleId="BackCoverTextNoSpacing" w:customStyle="1">
    <w:name w:val="Back Cover Text No Spacing"/>
    <w:basedOn w:val="BackCoverText"/>
    <w:qFormat/>
    <w:rsid w:val="00C64EE1"/>
    <w:pPr>
      <w:spacing w:after="0"/>
    </w:pPr>
  </w:style>
  <w:style w:type="paragraph" w:styleId="PartnerLogo" w:customStyle="1">
    <w:name w:val="Partner Logo"/>
    <w:basedOn w:val="NoSpacing"/>
    <w:qFormat/>
    <w:rsid w:val="00C779D9"/>
    <w:pPr>
      <w:framePr w:wrap="around" w:hAnchor="page" w:v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hAnsi="Calibri" w:eastAsia="Calibri"/>
      <w:sz w:val="20"/>
      <w:szCs w:val="20"/>
    </w:rPr>
  </w:style>
  <w:style w:type="character" w:styleId="CommentTextChar" w:customStyle="1">
    <w:name w:val="Comment Text Char"/>
    <w:link w:val="CommentText"/>
    <w:uiPriority w:val="99"/>
    <w:rsid w:val="00970E10"/>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hAnsi="Calibri Light" w:eastAsia="Calibri Light"/>
      <w:b/>
      <w:bCs/>
    </w:rPr>
  </w:style>
  <w:style w:type="character" w:styleId="CommentSubjectChar" w:customStyle="1">
    <w:name w:val="Comment Subject Char"/>
    <w:link w:val="CommentSubject"/>
    <w:uiPriority w:val="99"/>
    <w:semiHidden/>
    <w:rsid w:val="008E67D1"/>
    <w:rPr>
      <w:rFonts w:ascii="Calibri" w:hAnsi="Calibri" w:eastAsia="Calibri" w:cs="Times New Roman"/>
      <w:b/>
      <w:bCs/>
      <w:sz w:val="20"/>
      <w:szCs w:val="20"/>
    </w:rPr>
  </w:style>
  <w:style w:type="paragraph" w:styleId="Revision">
    <w:name w:val="Revision"/>
    <w:hidden/>
    <w:uiPriority w:val="99"/>
    <w:semiHidden/>
    <w:rsid w:val="000517D6"/>
    <w:rPr>
      <w:sz w:val="24"/>
      <w:szCs w:val="24"/>
      <w:lang w:val="en-GB" w:eastAsia="en-US"/>
    </w:rPr>
  </w:style>
  <w:style w:type="paragraph" w:styleId="BalloonText">
    <w:name w:val="Balloon Text"/>
    <w:basedOn w:val="Normal"/>
    <w:link w:val="BalloonTextChar"/>
    <w:uiPriority w:val="99"/>
    <w:semiHidden/>
    <w:unhideWhenUsed/>
    <w:rsid w:val="00872692"/>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87269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RIsecretariat@universitiesuk.ac.uk" TargetMode="External" Id="rId8" /><Relationship Type="http://schemas.openxmlformats.org/officeDocument/2006/relationships/hyperlink" Target="https://www.bruford.ac.uk/about-us/policies-and-procedures/"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bruford.ac.uk/research/research-governance-integrity-and-ethics/" TargetMode="External" Id="rId12" /><Relationship Type="http://schemas.openxmlformats.org/officeDocument/2006/relationships/numbering" Target="numbering.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bruford.ac.uk/about-us/rose-bruford-college-strategy-2024-2027-adventure-and-be-bold/" TargetMode="External" Id="rId10" /><Relationship Type="http://schemas.openxmlformats.org/officeDocument/2006/relationships/settings" Target="settings.xml" Id="rId4" /><Relationship Type="http://schemas.openxmlformats.org/officeDocument/2006/relationships/hyperlink" Target="https://www.bruford.ac.uk/research/research-governance-integrity-and-ethics/" TargetMode="Externa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6C2EAE20-E6E5-44B5-9A64-3A7394BBBC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Wake</dc:creator>
  <keywords/>
  <dc:description/>
  <lastModifiedBy>Nicola Sainsbury</lastModifiedBy>
  <revision>16</revision>
  <dcterms:created xsi:type="dcterms:W3CDTF">2025-11-18T10:31:00.0000000Z</dcterms:created>
  <dcterms:modified xsi:type="dcterms:W3CDTF">2025-12-18T10:43:10.5526878Z</dcterms:modified>
</coreProperties>
</file>